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D6E" w:rsidRDefault="008E4D6E" w:rsidP="008E4D6E">
      <w:pPr>
        <w:jc w:val="center"/>
        <w:rPr>
          <w:sz w:val="32"/>
        </w:rPr>
      </w:pPr>
    </w:p>
    <w:p w:rsidR="008E4D6E" w:rsidRPr="008E4D6E" w:rsidRDefault="008E4D6E" w:rsidP="008E4D6E">
      <w:pPr>
        <w:jc w:val="center"/>
        <w:rPr>
          <w:sz w:val="32"/>
        </w:rPr>
      </w:pPr>
      <w:r w:rsidRPr="008E4D6E">
        <w:rPr>
          <w:sz w:val="32"/>
        </w:rPr>
        <w:t>RESUMEN CLÍNICO</w:t>
      </w:r>
    </w:p>
    <w:p w:rsidR="008E4D6E" w:rsidRDefault="008E4D6E" w:rsidP="008E4D6E">
      <w:pPr>
        <w:rPr>
          <w:sz w:val="28"/>
        </w:rPr>
      </w:pPr>
    </w:p>
    <w:p w:rsidR="002D169C" w:rsidRDefault="008E4D6E" w:rsidP="00043023">
      <w:r>
        <w:t>NOMBRE:</w:t>
      </w:r>
      <w:r>
        <w:tab/>
      </w:r>
      <w:r w:rsidR="007F7648">
        <w:t>Gabriela Amaya Cleto</w:t>
      </w:r>
      <w:r w:rsidR="002D169C">
        <w:tab/>
      </w:r>
      <w:r>
        <w:br/>
        <w:t>EXPEDIENTE:</w:t>
      </w:r>
      <w:r>
        <w:tab/>
      </w:r>
      <w:r w:rsidR="007F7648">
        <w:t>E31569</w:t>
      </w:r>
      <w:r>
        <w:br/>
      </w:r>
      <w:r>
        <w:br/>
      </w:r>
      <w:r w:rsidR="00043023">
        <w:t xml:space="preserve">Paciente </w:t>
      </w:r>
      <w:r w:rsidR="007F7648">
        <w:t xml:space="preserve">con diagnóstico de VIH hace año y medio, confirmado por Hospital Central. Con antecedente de tuberculosis tratada con </w:t>
      </w:r>
      <w:proofErr w:type="spellStart"/>
      <w:r w:rsidR="007F7648">
        <w:t>Dotbal</w:t>
      </w:r>
      <w:proofErr w:type="spellEnd"/>
      <w:r w:rsidR="007F7648">
        <w:t>, tratamiento que completa. Un mes con hiporexia, astenia, adinamia, suspendiendo tratamiento antirretroviral. Una semana con ictericia, acolia, coluria. Ingresa con diagnóstico de HIV/SIDA, síndrome ictérico, NAC, Desnutrición, obstrucción biliar  y desequilibrio hidroelectrolítico.  Se encuentra además candidiasis oral, síndrome de fragilidad capilar. Se realizaron dos baciloscopías de jugo gástrico</w:t>
      </w:r>
      <w:r w:rsidR="007F7648">
        <w:t>, así como citología del mismo</w:t>
      </w:r>
      <w:r w:rsidR="007F7648">
        <w:t>,  con resultados negativos. Se inicia manejo antimicrobiano con medidas de sostén. Existe un rechazo al tratamiento, no aceptando catéter venoso central ni intervención quirúrgica, con mala evolución pese al tratamiento médico. La paciente presenta paro cardiorrespiratorio sin respuesta a maniobras.</w:t>
      </w:r>
      <w:bookmarkStart w:id="0" w:name="_GoBack"/>
      <w:bookmarkEnd w:id="0"/>
    </w:p>
    <w:p w:rsidR="008E4D6E" w:rsidRDefault="008E4D6E" w:rsidP="008E4D6E">
      <w:pPr>
        <w:jc w:val="right"/>
      </w:pPr>
    </w:p>
    <w:p w:rsidR="008E4D6E" w:rsidRPr="008E4D6E" w:rsidRDefault="004847E7" w:rsidP="008E4D6E">
      <w:r>
        <w:rPr>
          <w:noProof/>
          <w:lang w:eastAsia="es-MX"/>
        </w:rPr>
        <w:drawing>
          <wp:inline distT="0" distB="0" distL="0" distR="0" wp14:anchorId="3424DB87" wp14:editId="0506AADB">
            <wp:extent cx="2022231" cy="137858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25326" cy="1380696"/>
                    </a:xfrm>
                    <a:prstGeom prst="rect">
                      <a:avLst/>
                    </a:prstGeom>
                  </pic:spPr>
                </pic:pic>
              </a:graphicData>
            </a:graphic>
          </wp:inline>
        </w:drawing>
      </w:r>
    </w:p>
    <w:sectPr w:rsidR="008E4D6E" w:rsidRPr="008E4D6E" w:rsidSect="00830F1E">
      <w:headerReference w:type="default" r:id="rId8"/>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70A" w:rsidRDefault="00A6170A" w:rsidP="006A2027">
      <w:pPr>
        <w:spacing w:after="0" w:line="240" w:lineRule="auto"/>
      </w:pPr>
      <w:r>
        <w:separator/>
      </w:r>
    </w:p>
  </w:endnote>
  <w:endnote w:type="continuationSeparator" w:id="0">
    <w:p w:rsidR="00A6170A" w:rsidRDefault="00A6170A" w:rsidP="006A2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70A" w:rsidRDefault="00A6170A" w:rsidP="006A2027">
      <w:pPr>
        <w:spacing w:after="0" w:line="240" w:lineRule="auto"/>
      </w:pPr>
      <w:r>
        <w:separator/>
      </w:r>
    </w:p>
  </w:footnote>
  <w:footnote w:type="continuationSeparator" w:id="0">
    <w:p w:rsidR="00A6170A" w:rsidRDefault="00A6170A" w:rsidP="006A20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027" w:rsidRDefault="006A2027" w:rsidP="006A2027">
    <w:pPr>
      <w:pStyle w:val="Encabezado"/>
      <w:jc w:val="center"/>
    </w:pPr>
    <w:r>
      <w:rPr>
        <w:noProof/>
        <w:lang w:eastAsia="es-MX"/>
      </w:rPr>
      <w:drawing>
        <wp:inline distT="0" distB="0" distL="0" distR="0">
          <wp:extent cx="1487022" cy="6858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GS.PNG"/>
                  <pic:cNvPicPr/>
                </pic:nvPicPr>
                <pic:blipFill>
                  <a:blip r:embed="rId1">
                    <a:extLst>
                      <a:ext uri="{28A0092B-C50C-407E-A947-70E740481C1C}">
                        <a14:useLocalDpi xmlns:a14="http://schemas.microsoft.com/office/drawing/2010/main" val="0"/>
                      </a:ext>
                    </a:extLst>
                  </a:blip>
                  <a:stretch>
                    <a:fillRect/>
                  </a:stretch>
                </pic:blipFill>
                <pic:spPr>
                  <a:xfrm>
                    <a:off x="0" y="0"/>
                    <a:ext cx="1486441" cy="685532"/>
                  </a:xfrm>
                  <a:prstGeom prst="rect">
                    <a:avLst/>
                  </a:prstGeom>
                </pic:spPr>
              </pic:pic>
            </a:graphicData>
          </a:graphic>
        </wp:inline>
      </w:drawing>
    </w:r>
    <w:r>
      <w:tab/>
      <w:t xml:space="preserve">                                         </w:t>
    </w:r>
    <w:r>
      <w:rPr>
        <w:noProof/>
        <w:lang w:eastAsia="es-MX"/>
      </w:rPr>
      <w:drawing>
        <wp:inline distT="0" distB="0" distL="0" distR="0" wp14:anchorId="39799DFF" wp14:editId="09AF076C">
          <wp:extent cx="1766686" cy="744415"/>
          <wp:effectExtent l="0" t="0" r="508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demiología H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8586" cy="745215"/>
                  </a:xfrm>
                  <a:prstGeom prst="rect">
                    <a:avLst/>
                  </a:prstGeom>
                </pic:spPr>
              </pic:pic>
            </a:graphicData>
          </a:graphic>
        </wp:inline>
      </w:drawing>
    </w:r>
  </w:p>
  <w:p w:rsidR="006A2027" w:rsidRDefault="006A2027" w:rsidP="006A2027">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534"/>
    <w:rsid w:val="00043023"/>
    <w:rsid w:val="00055D76"/>
    <w:rsid w:val="000E15EF"/>
    <w:rsid w:val="002D169C"/>
    <w:rsid w:val="002E36B6"/>
    <w:rsid w:val="003278DA"/>
    <w:rsid w:val="003B2D5A"/>
    <w:rsid w:val="004847E7"/>
    <w:rsid w:val="005E569B"/>
    <w:rsid w:val="006A2027"/>
    <w:rsid w:val="00751276"/>
    <w:rsid w:val="00753697"/>
    <w:rsid w:val="00762350"/>
    <w:rsid w:val="007F7648"/>
    <w:rsid w:val="00820E21"/>
    <w:rsid w:val="00830F1E"/>
    <w:rsid w:val="00884B89"/>
    <w:rsid w:val="008D3534"/>
    <w:rsid w:val="008E4D6E"/>
    <w:rsid w:val="009261D6"/>
    <w:rsid w:val="009600A4"/>
    <w:rsid w:val="009A096B"/>
    <w:rsid w:val="00A6170A"/>
    <w:rsid w:val="00D4539F"/>
    <w:rsid w:val="00E234DD"/>
    <w:rsid w:val="00F63E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20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2027"/>
  </w:style>
  <w:style w:type="paragraph" w:styleId="Piedepgina">
    <w:name w:val="footer"/>
    <w:basedOn w:val="Normal"/>
    <w:link w:val="PiedepginaCar"/>
    <w:uiPriority w:val="99"/>
    <w:unhideWhenUsed/>
    <w:rsid w:val="006A20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2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144</Words>
  <Characters>796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Aldo Medina S</dc:creator>
  <cp:keywords/>
  <dc:description/>
  <cp:lastModifiedBy>Dr Aldo Medina S</cp:lastModifiedBy>
  <cp:revision>9</cp:revision>
  <cp:lastPrinted>2015-03-26T20:55:00Z</cp:lastPrinted>
  <dcterms:created xsi:type="dcterms:W3CDTF">2015-03-26T17:57:00Z</dcterms:created>
  <dcterms:modified xsi:type="dcterms:W3CDTF">2015-06-15T18:09:00Z</dcterms:modified>
</cp:coreProperties>
</file>