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4D6E" w:rsidRDefault="008E4D6E" w:rsidP="008E4D6E">
      <w:pPr>
        <w:jc w:val="center"/>
        <w:rPr>
          <w:sz w:val="32"/>
        </w:rPr>
      </w:pPr>
    </w:p>
    <w:p w:rsidR="008E4D6E" w:rsidRPr="008E4D6E" w:rsidRDefault="008E4D6E" w:rsidP="008E4D6E">
      <w:pPr>
        <w:jc w:val="center"/>
        <w:rPr>
          <w:sz w:val="32"/>
        </w:rPr>
      </w:pPr>
      <w:r w:rsidRPr="008E4D6E">
        <w:rPr>
          <w:sz w:val="32"/>
        </w:rPr>
        <w:t>RESUMEN CLÍNICO</w:t>
      </w:r>
    </w:p>
    <w:p w:rsidR="008E4D6E" w:rsidRDefault="008E4D6E" w:rsidP="008E4D6E">
      <w:pPr>
        <w:rPr>
          <w:sz w:val="28"/>
        </w:rPr>
      </w:pPr>
    </w:p>
    <w:p w:rsidR="008E4D6E" w:rsidRDefault="008E4D6E" w:rsidP="008E4D6E">
      <w:r>
        <w:t>NOMBRE:</w:t>
      </w:r>
      <w:r>
        <w:tab/>
      </w:r>
      <w:r w:rsidR="004847E7">
        <w:t>José Luis Rodríguez Infante</w:t>
      </w:r>
      <w:r>
        <w:br/>
        <w:t>EXPEDIENTE:</w:t>
      </w:r>
      <w:r>
        <w:tab/>
      </w:r>
      <w:r w:rsidR="004847E7">
        <w:t>E30369</w:t>
      </w:r>
      <w:r w:rsidR="004847E7">
        <w:tab/>
      </w:r>
      <w:r>
        <w:br/>
      </w:r>
      <w:r>
        <w:br/>
      </w:r>
      <w:r w:rsidR="004847E7">
        <w:t xml:space="preserve">Paciente de 61 años de edad, diabético, con antecedentes de cirrosis hepática, absceso esplénico con esplenectomía un mes previo. Ingresa por náusea, vómito, rechazo a la vía oral, </w:t>
      </w:r>
      <w:proofErr w:type="gramStart"/>
      <w:r w:rsidR="004847E7">
        <w:t>hipotenso, caquéctico</w:t>
      </w:r>
      <w:proofErr w:type="gramEnd"/>
      <w:r w:rsidR="004847E7">
        <w:t>, con derrame pleural izquierdo, y sangrado de tubo digestivo, por lo que ingresa con diagnóstico de neoplasia gástrica, desnutrición, deshidratación. Se encuentra con estertores crepitantes y zonas de condensación radiográficos, sospechándose neumonía asociada a cuidados de la salud. Se maneja con antimicrobianos, esteroides, aminas, con mala respuesta. La familia rechaza las medidas avanzadas de apoyo ventilatorio. El paciente entra en estado de choque, sin respuesta a maniobras, por lo que fallece.</w:t>
      </w:r>
      <w:bookmarkStart w:id="0" w:name="_GoBack"/>
      <w:bookmarkEnd w:id="0"/>
    </w:p>
    <w:p w:rsidR="008E4D6E" w:rsidRDefault="008E4D6E" w:rsidP="008E4D6E"/>
    <w:p w:rsidR="008E4D6E" w:rsidRDefault="008E4D6E" w:rsidP="008E4D6E">
      <w:pPr>
        <w:jc w:val="right"/>
      </w:pPr>
    </w:p>
    <w:p w:rsidR="008E4D6E" w:rsidRPr="008E4D6E" w:rsidRDefault="004847E7" w:rsidP="008E4D6E">
      <w:r>
        <w:rPr>
          <w:noProof/>
          <w:lang w:eastAsia="es-MX"/>
        </w:rPr>
        <w:drawing>
          <wp:inline distT="0" distB="0" distL="0" distR="0" wp14:anchorId="3424DB87" wp14:editId="0506AADB">
            <wp:extent cx="2022231" cy="1378586"/>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2025326" cy="1380696"/>
                    </a:xfrm>
                    <a:prstGeom prst="rect">
                      <a:avLst/>
                    </a:prstGeom>
                  </pic:spPr>
                </pic:pic>
              </a:graphicData>
            </a:graphic>
          </wp:inline>
        </w:drawing>
      </w:r>
    </w:p>
    <w:sectPr w:rsidR="008E4D6E" w:rsidRPr="008E4D6E" w:rsidSect="00830F1E">
      <w:headerReference w:type="default" r:id="rId8"/>
      <w:pgSz w:w="12240" w:h="15840" w:code="1"/>
      <w:pgMar w:top="1417" w:right="1701" w:bottom="1417"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3697" w:rsidRDefault="00753697" w:rsidP="006A2027">
      <w:pPr>
        <w:spacing w:after="0" w:line="240" w:lineRule="auto"/>
      </w:pPr>
      <w:r>
        <w:separator/>
      </w:r>
    </w:p>
  </w:endnote>
  <w:endnote w:type="continuationSeparator" w:id="0">
    <w:p w:rsidR="00753697" w:rsidRDefault="00753697" w:rsidP="006A2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3697" w:rsidRDefault="00753697" w:rsidP="006A2027">
      <w:pPr>
        <w:spacing w:after="0" w:line="240" w:lineRule="auto"/>
      </w:pPr>
      <w:r>
        <w:separator/>
      </w:r>
    </w:p>
  </w:footnote>
  <w:footnote w:type="continuationSeparator" w:id="0">
    <w:p w:rsidR="00753697" w:rsidRDefault="00753697" w:rsidP="006A202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2027" w:rsidRDefault="006A2027" w:rsidP="006A2027">
    <w:pPr>
      <w:pStyle w:val="Encabezado"/>
      <w:jc w:val="center"/>
    </w:pPr>
    <w:r>
      <w:rPr>
        <w:noProof/>
        <w:lang w:eastAsia="es-MX"/>
      </w:rPr>
      <w:drawing>
        <wp:inline distT="0" distB="0" distL="0" distR="0">
          <wp:extent cx="1487022" cy="685800"/>
          <wp:effectExtent l="0" t="0" r="0" b="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HGS.PNG"/>
                  <pic:cNvPicPr/>
                </pic:nvPicPr>
                <pic:blipFill>
                  <a:blip r:embed="rId1">
                    <a:extLst>
                      <a:ext uri="{28A0092B-C50C-407E-A947-70E740481C1C}">
                        <a14:useLocalDpi xmlns:a14="http://schemas.microsoft.com/office/drawing/2010/main" val="0"/>
                      </a:ext>
                    </a:extLst>
                  </a:blip>
                  <a:stretch>
                    <a:fillRect/>
                  </a:stretch>
                </pic:blipFill>
                <pic:spPr>
                  <a:xfrm>
                    <a:off x="0" y="0"/>
                    <a:ext cx="1486441" cy="685532"/>
                  </a:xfrm>
                  <a:prstGeom prst="rect">
                    <a:avLst/>
                  </a:prstGeom>
                </pic:spPr>
              </pic:pic>
            </a:graphicData>
          </a:graphic>
        </wp:inline>
      </w:drawing>
    </w:r>
    <w:r>
      <w:tab/>
      <w:t xml:space="preserve">                                         </w:t>
    </w:r>
    <w:r>
      <w:rPr>
        <w:noProof/>
        <w:lang w:eastAsia="es-MX"/>
      </w:rPr>
      <w:drawing>
        <wp:inline distT="0" distB="0" distL="0" distR="0" wp14:anchorId="39799DFF" wp14:editId="09AF076C">
          <wp:extent cx="1766686" cy="744415"/>
          <wp:effectExtent l="0" t="0" r="508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idemiología HG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768586" cy="745215"/>
                  </a:xfrm>
                  <a:prstGeom prst="rect">
                    <a:avLst/>
                  </a:prstGeom>
                </pic:spPr>
              </pic:pic>
            </a:graphicData>
          </a:graphic>
        </wp:inline>
      </w:drawing>
    </w:r>
  </w:p>
  <w:p w:rsidR="006A2027" w:rsidRDefault="006A2027" w:rsidP="006A2027">
    <w:pPr>
      <w:pStyle w:val="Encabezado"/>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3534"/>
    <w:rsid w:val="000E15EF"/>
    <w:rsid w:val="002E36B6"/>
    <w:rsid w:val="003B2D5A"/>
    <w:rsid w:val="004847E7"/>
    <w:rsid w:val="005E569B"/>
    <w:rsid w:val="006A2027"/>
    <w:rsid w:val="00753697"/>
    <w:rsid w:val="00762350"/>
    <w:rsid w:val="00830F1E"/>
    <w:rsid w:val="008D3534"/>
    <w:rsid w:val="008E4D6E"/>
    <w:rsid w:val="009600A4"/>
    <w:rsid w:val="009A096B"/>
    <w:rsid w:val="00E234D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A202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A2027"/>
  </w:style>
  <w:style w:type="paragraph" w:styleId="Piedepgina">
    <w:name w:val="footer"/>
    <w:basedOn w:val="Normal"/>
    <w:link w:val="PiedepginaCar"/>
    <w:uiPriority w:val="99"/>
    <w:unhideWhenUsed/>
    <w:rsid w:val="006A202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A202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A202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A2027"/>
  </w:style>
  <w:style w:type="paragraph" w:styleId="Piedepgina">
    <w:name w:val="footer"/>
    <w:basedOn w:val="Normal"/>
    <w:link w:val="PiedepginaCar"/>
    <w:uiPriority w:val="99"/>
    <w:unhideWhenUsed/>
    <w:rsid w:val="006A202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A20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1</Pages>
  <Words>121</Words>
  <Characters>667</Characters>
  <Application>Microsoft Office Word</Application>
  <DocSecurity>0</DocSecurity>
  <Lines>5</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Aldo Medina S</dc:creator>
  <cp:keywords/>
  <dc:description/>
  <cp:lastModifiedBy>Dr Aldo Medina S</cp:lastModifiedBy>
  <cp:revision>2</cp:revision>
  <cp:lastPrinted>2015-03-26T20:55:00Z</cp:lastPrinted>
  <dcterms:created xsi:type="dcterms:W3CDTF">2015-03-26T17:57:00Z</dcterms:created>
  <dcterms:modified xsi:type="dcterms:W3CDTF">2015-06-03T17:58:00Z</dcterms:modified>
</cp:coreProperties>
</file>