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A42" w:rsidRPr="00314FBB" w:rsidRDefault="00973A39" w:rsidP="00E10383">
      <w:pPr>
        <w:spacing w:after="0" w:line="240" w:lineRule="auto"/>
        <w:jc w:val="center"/>
        <w:rPr>
          <w:b/>
        </w:rPr>
      </w:pPr>
      <w:r w:rsidRPr="00314FBB">
        <w:rPr>
          <w:b/>
        </w:rPr>
        <w:t>Dirección de Políticas Y Calidad En Salud</w:t>
      </w:r>
    </w:p>
    <w:p w:rsidR="00973A39" w:rsidRPr="00314FBB" w:rsidRDefault="00973A39" w:rsidP="00E10383">
      <w:pPr>
        <w:spacing w:after="0" w:line="240" w:lineRule="auto"/>
        <w:jc w:val="center"/>
        <w:rPr>
          <w:b/>
        </w:rPr>
      </w:pPr>
      <w:r w:rsidRPr="00314FBB">
        <w:rPr>
          <w:b/>
        </w:rPr>
        <w:t>Subdirección de Epidemiología</w:t>
      </w:r>
    </w:p>
    <w:p w:rsidR="00973A39" w:rsidRDefault="00973A39" w:rsidP="00E10383">
      <w:pPr>
        <w:spacing w:after="0" w:line="240" w:lineRule="auto"/>
        <w:jc w:val="center"/>
        <w:rPr>
          <w:b/>
        </w:rPr>
      </w:pPr>
      <w:r w:rsidRPr="00314FBB">
        <w:rPr>
          <w:b/>
        </w:rPr>
        <w:t>Departamento de Vigilancia Epidemiológica</w:t>
      </w:r>
    </w:p>
    <w:p w:rsidR="00E10383" w:rsidRDefault="00E10383" w:rsidP="00973A39">
      <w:pPr>
        <w:spacing w:after="0"/>
        <w:jc w:val="center"/>
        <w:rPr>
          <w:b/>
        </w:rPr>
      </w:pPr>
    </w:p>
    <w:p w:rsidR="00E10383" w:rsidRPr="00314FBB" w:rsidRDefault="00A127A4" w:rsidP="00973A39">
      <w:pPr>
        <w:spacing w:after="0"/>
        <w:jc w:val="center"/>
        <w:rPr>
          <w:b/>
        </w:rPr>
      </w:pPr>
      <w:r>
        <w:rPr>
          <w:b/>
        </w:rPr>
        <w:t>HOSPITAL GENERAL DE CD. VALLES</w:t>
      </w:r>
    </w:p>
    <w:p w:rsidR="00973A39" w:rsidRDefault="00973A39" w:rsidP="00973A39">
      <w:pPr>
        <w:spacing w:after="0"/>
        <w:jc w:val="center"/>
        <w:rPr>
          <w:b/>
        </w:rPr>
      </w:pPr>
    </w:p>
    <w:tbl>
      <w:tblPr>
        <w:tblStyle w:val="Tablaconcuadrcula"/>
        <w:tblW w:w="10348" w:type="dxa"/>
        <w:tblInd w:w="279" w:type="dxa"/>
        <w:tblLook w:val="04A0" w:firstRow="1" w:lastRow="0" w:firstColumn="1" w:lastColumn="0" w:noHBand="0" w:noVBand="1"/>
      </w:tblPr>
      <w:tblGrid>
        <w:gridCol w:w="703"/>
        <w:gridCol w:w="871"/>
        <w:gridCol w:w="413"/>
        <w:gridCol w:w="3116"/>
        <w:gridCol w:w="71"/>
        <w:gridCol w:w="1351"/>
        <w:gridCol w:w="3823"/>
      </w:tblGrid>
      <w:tr w:rsidR="002B6E5B" w:rsidRPr="007250ED" w:rsidTr="00523B0C">
        <w:trPr>
          <w:trHeight w:val="240"/>
        </w:trPr>
        <w:tc>
          <w:tcPr>
            <w:tcW w:w="1574" w:type="dxa"/>
            <w:gridSpan w:val="2"/>
          </w:tcPr>
          <w:p w:rsidR="00F54A55" w:rsidRPr="007250ED" w:rsidRDefault="00F54A55" w:rsidP="00F54A55">
            <w:pPr>
              <w:rPr>
                <w:rFonts w:ascii="Batang" w:eastAsia="Batang" w:hAnsi="Batang"/>
                <w:b/>
                <w:sz w:val="16"/>
                <w:szCs w:val="16"/>
              </w:rPr>
            </w:pPr>
            <w:r w:rsidRPr="007250ED">
              <w:rPr>
                <w:rFonts w:ascii="Batang" w:eastAsia="Batang" w:hAnsi="Batang"/>
                <w:b/>
                <w:sz w:val="16"/>
                <w:szCs w:val="16"/>
              </w:rPr>
              <w:t>NOMBRE</w:t>
            </w:r>
          </w:p>
        </w:tc>
        <w:tc>
          <w:tcPr>
            <w:tcW w:w="3529" w:type="dxa"/>
            <w:gridSpan w:val="2"/>
          </w:tcPr>
          <w:p w:rsidR="00F54A55" w:rsidRPr="007250ED" w:rsidRDefault="00F27C3F" w:rsidP="00F54A55">
            <w:pPr>
              <w:rPr>
                <w:rFonts w:ascii="Batang" w:eastAsia="Batang" w:hAnsi="Batang"/>
                <w:sz w:val="16"/>
                <w:szCs w:val="16"/>
              </w:rPr>
            </w:pPr>
            <w:r>
              <w:rPr>
                <w:rFonts w:ascii="Batang" w:eastAsia="Batang" w:hAnsi="Batang"/>
                <w:sz w:val="16"/>
                <w:szCs w:val="16"/>
              </w:rPr>
              <w:t>URBANO ORTIZ</w:t>
            </w:r>
            <w:r w:rsidR="00492FFD">
              <w:rPr>
                <w:rFonts w:ascii="Batang" w:eastAsia="Batang" w:hAnsi="Batang"/>
                <w:sz w:val="16"/>
                <w:szCs w:val="16"/>
              </w:rPr>
              <w:t xml:space="preserve"> ANTONIO</w:t>
            </w:r>
          </w:p>
        </w:tc>
        <w:tc>
          <w:tcPr>
            <w:tcW w:w="5245" w:type="dxa"/>
            <w:gridSpan w:val="3"/>
          </w:tcPr>
          <w:p w:rsidR="00F54A55" w:rsidRPr="007250ED" w:rsidRDefault="00F54A55" w:rsidP="00F54A55">
            <w:pPr>
              <w:rPr>
                <w:rFonts w:ascii="Batang" w:eastAsia="Batang" w:hAnsi="Batang"/>
                <w:sz w:val="16"/>
                <w:szCs w:val="16"/>
              </w:rPr>
            </w:pPr>
          </w:p>
        </w:tc>
      </w:tr>
      <w:tr w:rsidR="002B6E5B" w:rsidRPr="007250ED" w:rsidTr="00523B0C">
        <w:tc>
          <w:tcPr>
            <w:tcW w:w="1574" w:type="dxa"/>
            <w:gridSpan w:val="2"/>
          </w:tcPr>
          <w:p w:rsidR="00F54A55" w:rsidRPr="007250ED" w:rsidRDefault="00F54A55" w:rsidP="00F54A55">
            <w:pPr>
              <w:rPr>
                <w:rFonts w:ascii="Batang" w:eastAsia="Batang" w:hAnsi="Batang"/>
                <w:b/>
                <w:sz w:val="16"/>
                <w:szCs w:val="16"/>
              </w:rPr>
            </w:pPr>
            <w:r w:rsidRPr="007250ED">
              <w:rPr>
                <w:rFonts w:ascii="Batang" w:eastAsia="Batang" w:hAnsi="Batang"/>
                <w:b/>
                <w:sz w:val="16"/>
                <w:szCs w:val="16"/>
              </w:rPr>
              <w:t>EDAD</w:t>
            </w:r>
          </w:p>
        </w:tc>
        <w:tc>
          <w:tcPr>
            <w:tcW w:w="413" w:type="dxa"/>
            <w:vAlign w:val="center"/>
          </w:tcPr>
          <w:p w:rsidR="00F54A55" w:rsidRPr="007250ED" w:rsidRDefault="00492FFD" w:rsidP="00F54A55">
            <w:pPr>
              <w:rPr>
                <w:rFonts w:ascii="Batang" w:eastAsia="Batang" w:hAnsi="Batang"/>
                <w:sz w:val="16"/>
                <w:szCs w:val="16"/>
              </w:rPr>
            </w:pPr>
            <w:r>
              <w:rPr>
                <w:rFonts w:ascii="Batang" w:eastAsia="Batang" w:hAnsi="Batang"/>
                <w:sz w:val="16"/>
                <w:szCs w:val="16"/>
              </w:rPr>
              <w:t>54</w:t>
            </w:r>
          </w:p>
        </w:tc>
        <w:tc>
          <w:tcPr>
            <w:tcW w:w="8361" w:type="dxa"/>
            <w:gridSpan w:val="4"/>
            <w:vAlign w:val="center"/>
          </w:tcPr>
          <w:p w:rsidR="00F54A55" w:rsidRPr="007250ED" w:rsidRDefault="000E7AEE" w:rsidP="00F54A55">
            <w:pPr>
              <w:rPr>
                <w:rFonts w:ascii="Batang" w:eastAsia="Batang" w:hAnsi="Batang"/>
                <w:sz w:val="16"/>
                <w:szCs w:val="16"/>
              </w:rPr>
            </w:pPr>
            <w:r>
              <w:rPr>
                <w:rFonts w:ascii="Batang" w:eastAsia="Batang" w:hAnsi="Batang"/>
                <w:sz w:val="16"/>
                <w:szCs w:val="16"/>
              </w:rPr>
              <w:t>AÑOS</w:t>
            </w:r>
          </w:p>
        </w:tc>
      </w:tr>
      <w:tr w:rsidR="009C176D" w:rsidRPr="007250ED" w:rsidTr="00523B0C">
        <w:tc>
          <w:tcPr>
            <w:tcW w:w="1574" w:type="dxa"/>
            <w:gridSpan w:val="2"/>
          </w:tcPr>
          <w:p w:rsidR="00F54A55" w:rsidRPr="007250ED" w:rsidRDefault="00F54A55" w:rsidP="00F54A55">
            <w:pPr>
              <w:rPr>
                <w:rFonts w:ascii="Batang" w:eastAsia="Batang" w:hAnsi="Batang"/>
                <w:b/>
                <w:sz w:val="16"/>
                <w:szCs w:val="16"/>
              </w:rPr>
            </w:pPr>
            <w:r w:rsidRPr="007250ED">
              <w:rPr>
                <w:rFonts w:ascii="Batang" w:eastAsia="Batang" w:hAnsi="Batang"/>
                <w:b/>
                <w:sz w:val="16"/>
                <w:szCs w:val="16"/>
              </w:rPr>
              <w:t>DOMICILIO</w:t>
            </w:r>
          </w:p>
        </w:tc>
        <w:tc>
          <w:tcPr>
            <w:tcW w:w="4951" w:type="dxa"/>
            <w:gridSpan w:val="4"/>
            <w:vAlign w:val="center"/>
          </w:tcPr>
          <w:p w:rsidR="00F54A55" w:rsidRPr="007250ED" w:rsidRDefault="00492FFD" w:rsidP="00F54A55">
            <w:pPr>
              <w:rPr>
                <w:rFonts w:ascii="Batang" w:eastAsia="Batang" w:hAnsi="Batang"/>
                <w:sz w:val="16"/>
                <w:szCs w:val="16"/>
              </w:rPr>
            </w:pPr>
            <w:r>
              <w:rPr>
                <w:rFonts w:ascii="Batang" w:eastAsia="Batang" w:hAnsi="Batang"/>
                <w:sz w:val="16"/>
                <w:szCs w:val="16"/>
              </w:rPr>
              <w:t xml:space="preserve"> LA REFORMA No. 36, CERRO GRANDE, TAMAZUNCHALE</w:t>
            </w:r>
          </w:p>
        </w:tc>
        <w:tc>
          <w:tcPr>
            <w:tcW w:w="3823" w:type="dxa"/>
          </w:tcPr>
          <w:p w:rsidR="00F54A55" w:rsidRPr="007250ED" w:rsidRDefault="00F54A55" w:rsidP="00F54A55"/>
        </w:tc>
      </w:tr>
      <w:tr w:rsidR="00C05DE6" w:rsidRPr="007250ED" w:rsidTr="00034FE6">
        <w:trPr>
          <w:trHeight w:val="60"/>
        </w:trPr>
        <w:tc>
          <w:tcPr>
            <w:tcW w:w="1574" w:type="dxa"/>
            <w:gridSpan w:val="2"/>
          </w:tcPr>
          <w:p w:rsidR="00C05DE6" w:rsidRPr="007250ED" w:rsidRDefault="00C05DE6" w:rsidP="00F54A55">
            <w:pPr>
              <w:rPr>
                <w:rFonts w:ascii="Batang" w:eastAsia="Batang" w:hAnsi="Batang"/>
                <w:b/>
              </w:rPr>
            </w:pPr>
          </w:p>
        </w:tc>
        <w:tc>
          <w:tcPr>
            <w:tcW w:w="8774" w:type="dxa"/>
            <w:gridSpan w:val="5"/>
          </w:tcPr>
          <w:p w:rsidR="00C05DE6" w:rsidRPr="007250ED" w:rsidRDefault="00C05DE6" w:rsidP="00973A39">
            <w:pPr>
              <w:jc w:val="center"/>
            </w:pPr>
          </w:p>
        </w:tc>
      </w:tr>
      <w:tr w:rsidR="00814B37" w:rsidRPr="007250ED" w:rsidTr="00E7369F">
        <w:trPr>
          <w:trHeight w:val="971"/>
        </w:trPr>
        <w:tc>
          <w:tcPr>
            <w:tcW w:w="10348" w:type="dxa"/>
            <w:gridSpan w:val="7"/>
            <w:vAlign w:val="center"/>
          </w:tcPr>
          <w:p w:rsidR="00814B37" w:rsidRPr="007250ED" w:rsidRDefault="00814B37" w:rsidP="00C05DE6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  <w:p w:rsidR="00814B37" w:rsidRDefault="00FD2EDC" w:rsidP="00C05DE6">
            <w:pPr>
              <w:jc w:val="both"/>
              <w:rPr>
                <w:rFonts w:ascii="Batang" w:eastAsia="Batang" w:hAnsi="Batang"/>
                <w:sz w:val="16"/>
                <w:szCs w:val="16"/>
              </w:rPr>
            </w:pPr>
            <w:r w:rsidRPr="00DF5DE9">
              <w:rPr>
                <w:rFonts w:ascii="Batang" w:eastAsia="Batang" w:hAnsi="Batang"/>
                <w:sz w:val="16"/>
                <w:szCs w:val="16"/>
              </w:rPr>
              <w:t xml:space="preserve">Se trata de Masculino de 54 años de edad, identificado </w:t>
            </w:r>
            <w:r w:rsidR="00814B37" w:rsidRPr="00DF5DE9">
              <w:rPr>
                <w:rFonts w:ascii="Batang" w:eastAsia="Batang" w:hAnsi="Batang"/>
                <w:sz w:val="16"/>
                <w:szCs w:val="16"/>
              </w:rPr>
              <w:t>con el número de folio del ce</w:t>
            </w:r>
            <w:r w:rsidRPr="00DF5DE9">
              <w:rPr>
                <w:rFonts w:ascii="Batang" w:eastAsia="Batang" w:hAnsi="Batang"/>
                <w:sz w:val="16"/>
                <w:szCs w:val="16"/>
              </w:rPr>
              <w:t>rtificado de defunción 150681387, con</w:t>
            </w:r>
            <w:r w:rsidR="00CD1C51" w:rsidRPr="00DF5DE9">
              <w:rPr>
                <w:rFonts w:ascii="Batang" w:eastAsia="Batang" w:hAnsi="Batang"/>
                <w:sz w:val="16"/>
                <w:szCs w:val="16"/>
              </w:rPr>
              <w:t xml:space="preserve"> fecha de defunción </w:t>
            </w:r>
            <w:r w:rsidRPr="00DF5DE9">
              <w:rPr>
                <w:rFonts w:ascii="Batang" w:eastAsia="Batang" w:hAnsi="Batang"/>
                <w:sz w:val="16"/>
                <w:szCs w:val="16"/>
              </w:rPr>
              <w:t>08 de noviembre de</w:t>
            </w:r>
            <w:r w:rsidR="00CD1C51" w:rsidRPr="00DF5DE9">
              <w:rPr>
                <w:rFonts w:ascii="Batang" w:eastAsia="Batang" w:hAnsi="Batang"/>
                <w:sz w:val="16"/>
                <w:szCs w:val="16"/>
              </w:rPr>
              <w:t xml:space="preserve"> 2015, el cual se encuentra certificado</w:t>
            </w:r>
            <w:r w:rsidR="00814B37" w:rsidRPr="00DF5DE9">
              <w:rPr>
                <w:rFonts w:ascii="Batang" w:eastAsia="Batang" w:hAnsi="Batang"/>
                <w:sz w:val="16"/>
                <w:szCs w:val="16"/>
              </w:rPr>
              <w:t xml:space="preserve"> </w:t>
            </w:r>
            <w:r w:rsidR="0041539E" w:rsidRPr="00DF5DE9">
              <w:rPr>
                <w:rFonts w:ascii="Batang" w:eastAsia="Batang" w:hAnsi="Batang"/>
                <w:sz w:val="16"/>
                <w:szCs w:val="16"/>
              </w:rPr>
              <w:t>con el</w:t>
            </w:r>
            <w:r w:rsidR="00814B37" w:rsidRPr="00DF5DE9">
              <w:rPr>
                <w:rFonts w:ascii="Batang" w:eastAsia="Batang" w:hAnsi="Batang"/>
                <w:sz w:val="16"/>
                <w:szCs w:val="16"/>
              </w:rPr>
              <w:t xml:space="preserve"> siguiente diagnóstico </w:t>
            </w:r>
            <w:r w:rsidR="00CD1C51" w:rsidRPr="00DF5DE9">
              <w:rPr>
                <w:rFonts w:ascii="Batang" w:eastAsia="Batang" w:hAnsi="Batang"/>
                <w:sz w:val="16"/>
                <w:szCs w:val="16"/>
              </w:rPr>
              <w:t>de interés n</w:t>
            </w:r>
            <w:r w:rsidRPr="00DF5DE9">
              <w:rPr>
                <w:rFonts w:ascii="Batang" w:eastAsia="Batang" w:hAnsi="Batang"/>
                <w:sz w:val="16"/>
                <w:szCs w:val="16"/>
              </w:rPr>
              <w:t>osológico “Tuberculosis Miliar</w:t>
            </w:r>
            <w:r w:rsidR="00CD1C51" w:rsidRPr="00DF5DE9">
              <w:rPr>
                <w:rFonts w:ascii="Batang" w:eastAsia="Batang" w:hAnsi="Batang"/>
                <w:sz w:val="16"/>
                <w:szCs w:val="16"/>
              </w:rPr>
              <w:t>”</w:t>
            </w:r>
            <w:r w:rsidR="00814B37" w:rsidRPr="00DF5DE9">
              <w:rPr>
                <w:rFonts w:ascii="Batang" w:eastAsia="Batang" w:hAnsi="Batang"/>
                <w:sz w:val="16"/>
                <w:szCs w:val="16"/>
              </w:rPr>
              <w:t xml:space="preserve">, a su fallecimiento no se realizó necropsia. </w:t>
            </w:r>
          </w:p>
          <w:p w:rsidR="00E7369F" w:rsidRPr="00DF5DE9" w:rsidRDefault="00E7369F" w:rsidP="00C05DE6">
            <w:pPr>
              <w:jc w:val="both"/>
              <w:rPr>
                <w:rFonts w:ascii="Batang" w:eastAsia="Batang" w:hAnsi="Batang"/>
                <w:sz w:val="16"/>
                <w:szCs w:val="16"/>
              </w:rPr>
            </w:pPr>
          </w:p>
          <w:p w:rsidR="00814B37" w:rsidRPr="007250ED" w:rsidRDefault="00CD1C51" w:rsidP="00E7369F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DF5DE9">
              <w:rPr>
                <w:rFonts w:ascii="Batang" w:eastAsia="Batang" w:hAnsi="Batang"/>
                <w:sz w:val="16"/>
                <w:szCs w:val="16"/>
              </w:rPr>
              <w:t>El</w:t>
            </w:r>
            <w:r w:rsidR="00814B37" w:rsidRPr="00DF5DE9">
              <w:rPr>
                <w:rFonts w:ascii="Batang" w:eastAsia="Batang" w:hAnsi="Batang"/>
                <w:sz w:val="16"/>
                <w:szCs w:val="16"/>
              </w:rPr>
              <w:t xml:space="preserve"> paciente fallece en el mismo domicilio particular mencionado.</w:t>
            </w:r>
          </w:p>
        </w:tc>
      </w:tr>
      <w:tr w:rsidR="004563FF" w:rsidRPr="007250ED" w:rsidTr="00523B0C">
        <w:trPr>
          <w:trHeight w:val="392"/>
        </w:trPr>
        <w:tc>
          <w:tcPr>
            <w:tcW w:w="10348" w:type="dxa"/>
            <w:gridSpan w:val="7"/>
            <w:vAlign w:val="center"/>
          </w:tcPr>
          <w:p w:rsidR="004563FF" w:rsidRPr="00034FE6" w:rsidRDefault="004563FF" w:rsidP="00C05DE6">
            <w:pPr>
              <w:jc w:val="both"/>
              <w:rPr>
                <w:rFonts w:eastAsia="Batang"/>
                <w:b/>
              </w:rPr>
            </w:pPr>
            <w:r w:rsidRPr="00034FE6">
              <w:rPr>
                <w:rFonts w:eastAsia="Batang"/>
                <w:b/>
              </w:rPr>
              <w:t>ANTECEDENTES PERSONALES PATOLOGICOS</w:t>
            </w:r>
          </w:p>
        </w:tc>
      </w:tr>
      <w:tr w:rsidR="004563FF" w:rsidRPr="007250ED" w:rsidTr="00523B0C">
        <w:trPr>
          <w:trHeight w:val="425"/>
        </w:trPr>
        <w:tc>
          <w:tcPr>
            <w:tcW w:w="10348" w:type="dxa"/>
            <w:gridSpan w:val="7"/>
            <w:vAlign w:val="center"/>
          </w:tcPr>
          <w:p w:rsidR="004563FF" w:rsidRPr="00DF5DE9" w:rsidRDefault="004563FF" w:rsidP="00A53D07">
            <w:pPr>
              <w:jc w:val="both"/>
              <w:rPr>
                <w:rFonts w:ascii="Batang" w:eastAsia="Batang" w:hAnsi="Batang"/>
                <w:sz w:val="16"/>
                <w:szCs w:val="16"/>
              </w:rPr>
            </w:pPr>
            <w:r w:rsidRPr="00DF5DE9">
              <w:rPr>
                <w:rFonts w:ascii="Batang" w:eastAsia="Batang" w:hAnsi="Batang"/>
                <w:sz w:val="16"/>
                <w:szCs w:val="16"/>
              </w:rPr>
              <w:t xml:space="preserve">Un historial de </w:t>
            </w:r>
            <w:r w:rsidR="00FD2EDC" w:rsidRPr="00DF5DE9">
              <w:rPr>
                <w:rFonts w:ascii="Batang" w:eastAsia="Batang" w:hAnsi="Batang"/>
                <w:sz w:val="16"/>
                <w:szCs w:val="16"/>
              </w:rPr>
              <w:t>tuberculosis</w:t>
            </w:r>
            <w:r w:rsidR="00530DF6" w:rsidRPr="00DF5DE9">
              <w:rPr>
                <w:rFonts w:ascii="Batang" w:eastAsia="Batang" w:hAnsi="Batang"/>
                <w:sz w:val="16"/>
                <w:szCs w:val="16"/>
              </w:rPr>
              <w:t xml:space="preserve"> miliar</w:t>
            </w:r>
            <w:r w:rsidR="00DD657B" w:rsidRPr="00DF5DE9">
              <w:rPr>
                <w:rFonts w:ascii="Batang" w:eastAsia="Batang" w:hAnsi="Batang"/>
                <w:sz w:val="16"/>
                <w:szCs w:val="16"/>
              </w:rPr>
              <w:t xml:space="preserve"> con tres meses</w:t>
            </w:r>
            <w:r w:rsidR="00FD2EDC" w:rsidRPr="00DF5DE9">
              <w:rPr>
                <w:rFonts w:ascii="Batang" w:eastAsia="Batang" w:hAnsi="Batang"/>
                <w:sz w:val="16"/>
                <w:szCs w:val="16"/>
              </w:rPr>
              <w:t xml:space="preserve"> de evolución, en su momento se inició </w:t>
            </w:r>
            <w:r w:rsidR="00A53D07" w:rsidRPr="00DF5DE9">
              <w:rPr>
                <w:rFonts w:ascii="Batang" w:eastAsia="Batang" w:hAnsi="Batang"/>
                <w:sz w:val="16"/>
                <w:szCs w:val="16"/>
              </w:rPr>
              <w:t>tratamiento y</w:t>
            </w:r>
            <w:r w:rsidR="00FD2EDC" w:rsidRPr="00DF5DE9">
              <w:rPr>
                <w:rFonts w:ascii="Batang" w:eastAsia="Batang" w:hAnsi="Batang"/>
                <w:sz w:val="16"/>
                <w:szCs w:val="16"/>
              </w:rPr>
              <w:t xml:space="preserve"> posteriormente </w:t>
            </w:r>
            <w:r w:rsidR="00DD657B" w:rsidRPr="00DF5DE9">
              <w:rPr>
                <w:rFonts w:ascii="Batang" w:eastAsia="Batang" w:hAnsi="Batang"/>
                <w:sz w:val="16"/>
                <w:szCs w:val="16"/>
              </w:rPr>
              <w:t>abandona y</w:t>
            </w:r>
            <w:r w:rsidR="00FD2EDC" w:rsidRPr="00DF5DE9">
              <w:rPr>
                <w:rFonts w:ascii="Batang" w:eastAsia="Batang" w:hAnsi="Batang"/>
                <w:sz w:val="16"/>
                <w:szCs w:val="16"/>
              </w:rPr>
              <w:t xml:space="preserve"> </w:t>
            </w:r>
            <w:r w:rsidR="00A53D07" w:rsidRPr="00DF5DE9">
              <w:rPr>
                <w:rFonts w:ascii="Batang" w:eastAsia="Batang" w:hAnsi="Batang"/>
                <w:sz w:val="16"/>
                <w:szCs w:val="16"/>
              </w:rPr>
              <w:t>reinicia</w:t>
            </w:r>
            <w:r w:rsidR="00FD2EDC" w:rsidRPr="00DF5DE9">
              <w:rPr>
                <w:rFonts w:ascii="Batang" w:eastAsia="Batang" w:hAnsi="Batang"/>
                <w:sz w:val="16"/>
                <w:szCs w:val="16"/>
              </w:rPr>
              <w:t xml:space="preserve"> nuevamente el tratamiento, además </w:t>
            </w:r>
            <w:r w:rsidR="00DD657B" w:rsidRPr="00DF5DE9">
              <w:rPr>
                <w:rFonts w:ascii="Batang" w:eastAsia="Batang" w:hAnsi="Batang"/>
                <w:sz w:val="16"/>
                <w:szCs w:val="16"/>
              </w:rPr>
              <w:t>de presentar</w:t>
            </w:r>
            <w:r w:rsidR="00FD2EDC" w:rsidRPr="00DF5DE9">
              <w:rPr>
                <w:rFonts w:ascii="Batang" w:eastAsia="Batang" w:hAnsi="Batang"/>
                <w:sz w:val="16"/>
                <w:szCs w:val="16"/>
              </w:rPr>
              <w:t xml:space="preserve"> </w:t>
            </w:r>
            <w:r w:rsidR="00A53D07" w:rsidRPr="00DF5DE9">
              <w:rPr>
                <w:rFonts w:ascii="Batang" w:eastAsia="Batang" w:hAnsi="Batang"/>
                <w:sz w:val="16"/>
                <w:szCs w:val="16"/>
              </w:rPr>
              <w:t>con morbilidad</w:t>
            </w:r>
            <w:r w:rsidR="00FD2EDC" w:rsidRPr="00DF5DE9">
              <w:rPr>
                <w:rFonts w:ascii="Batang" w:eastAsia="Batang" w:hAnsi="Batang"/>
                <w:sz w:val="16"/>
                <w:szCs w:val="16"/>
              </w:rPr>
              <w:t xml:space="preserve"> </w:t>
            </w:r>
            <w:r w:rsidR="00DD657B" w:rsidRPr="00DF5DE9">
              <w:rPr>
                <w:rFonts w:ascii="Batang" w:eastAsia="Batang" w:hAnsi="Batang"/>
                <w:sz w:val="16"/>
                <w:szCs w:val="16"/>
              </w:rPr>
              <w:t>de diabetes</w:t>
            </w:r>
            <w:r w:rsidR="00FD2EDC" w:rsidRPr="00DF5DE9">
              <w:rPr>
                <w:rFonts w:ascii="Batang" w:eastAsia="Batang" w:hAnsi="Batang"/>
                <w:sz w:val="16"/>
                <w:szCs w:val="16"/>
              </w:rPr>
              <w:t xml:space="preserve"> mellitus </w:t>
            </w:r>
            <w:r w:rsidR="00DD657B" w:rsidRPr="00DF5DE9">
              <w:rPr>
                <w:rFonts w:ascii="Batang" w:eastAsia="Batang" w:hAnsi="Batang"/>
                <w:sz w:val="16"/>
                <w:szCs w:val="16"/>
              </w:rPr>
              <w:t>con 14</w:t>
            </w:r>
            <w:r w:rsidR="00FD2EDC" w:rsidRPr="00DF5DE9">
              <w:rPr>
                <w:rFonts w:ascii="Batang" w:eastAsia="Batang" w:hAnsi="Batang"/>
                <w:sz w:val="16"/>
                <w:szCs w:val="16"/>
              </w:rPr>
              <w:t xml:space="preserve"> </w:t>
            </w:r>
            <w:r w:rsidR="00DD657B" w:rsidRPr="00DF5DE9">
              <w:rPr>
                <w:rFonts w:ascii="Batang" w:eastAsia="Batang" w:hAnsi="Batang"/>
                <w:sz w:val="16"/>
                <w:szCs w:val="16"/>
              </w:rPr>
              <w:t>años de</w:t>
            </w:r>
            <w:r w:rsidR="00FD2EDC" w:rsidRPr="00DF5DE9">
              <w:rPr>
                <w:rFonts w:ascii="Batang" w:eastAsia="Batang" w:hAnsi="Batang"/>
                <w:sz w:val="16"/>
                <w:szCs w:val="16"/>
              </w:rPr>
              <w:t xml:space="preserve"> evolución, tratada </w:t>
            </w:r>
            <w:r w:rsidR="00DD657B" w:rsidRPr="00DF5DE9">
              <w:rPr>
                <w:rFonts w:ascii="Batang" w:eastAsia="Batang" w:hAnsi="Batang"/>
                <w:sz w:val="16"/>
                <w:szCs w:val="16"/>
              </w:rPr>
              <w:t>a base</w:t>
            </w:r>
            <w:r w:rsidR="00FD2EDC" w:rsidRPr="00DF5DE9">
              <w:rPr>
                <w:rFonts w:ascii="Batang" w:eastAsia="Batang" w:hAnsi="Batang"/>
                <w:sz w:val="16"/>
                <w:szCs w:val="16"/>
              </w:rPr>
              <w:t xml:space="preserve"> de insulina humana</w:t>
            </w:r>
            <w:r w:rsidR="00A53D07" w:rsidRPr="00DF5DE9">
              <w:rPr>
                <w:rFonts w:ascii="Batang" w:eastAsia="Batang" w:hAnsi="Batang"/>
                <w:sz w:val="16"/>
                <w:szCs w:val="16"/>
              </w:rPr>
              <w:t xml:space="preserve">, </w:t>
            </w:r>
            <w:r w:rsidR="00DD657B" w:rsidRPr="00DF5DE9">
              <w:rPr>
                <w:rFonts w:ascii="Batang" w:eastAsia="Batang" w:hAnsi="Batang"/>
                <w:sz w:val="16"/>
                <w:szCs w:val="16"/>
              </w:rPr>
              <w:t>además EPC</w:t>
            </w:r>
            <w:r w:rsidR="00A53D07" w:rsidRPr="00DF5DE9">
              <w:rPr>
                <w:rFonts w:ascii="Batang" w:eastAsia="Batang" w:hAnsi="Batang"/>
                <w:sz w:val="16"/>
                <w:szCs w:val="16"/>
              </w:rPr>
              <w:t xml:space="preserve"> de </w:t>
            </w:r>
            <w:r w:rsidR="00DD657B" w:rsidRPr="00DF5DE9">
              <w:rPr>
                <w:rFonts w:ascii="Batang" w:eastAsia="Batang" w:hAnsi="Batang"/>
                <w:sz w:val="16"/>
                <w:szCs w:val="16"/>
              </w:rPr>
              <w:t>larga evolución</w:t>
            </w:r>
            <w:r w:rsidR="00A53D07" w:rsidRPr="00DF5DE9">
              <w:rPr>
                <w:rFonts w:ascii="Batang" w:eastAsia="Batang" w:hAnsi="Batang"/>
                <w:sz w:val="16"/>
                <w:szCs w:val="16"/>
              </w:rPr>
              <w:t>. Hospitalizaciones de hace 6 meses por presentar adinamia, tos</w:t>
            </w:r>
            <w:r w:rsidR="00FD2EDC" w:rsidRPr="00DF5DE9">
              <w:rPr>
                <w:rFonts w:ascii="Batang" w:eastAsia="Batang" w:hAnsi="Batang"/>
                <w:sz w:val="16"/>
                <w:szCs w:val="16"/>
              </w:rPr>
              <w:t xml:space="preserve"> </w:t>
            </w:r>
            <w:r w:rsidR="00A53D07" w:rsidRPr="00DF5DE9">
              <w:rPr>
                <w:rFonts w:ascii="Batang" w:eastAsia="Batang" w:hAnsi="Batang"/>
                <w:sz w:val="16"/>
                <w:szCs w:val="16"/>
              </w:rPr>
              <w:t>y fiebre.</w:t>
            </w:r>
          </w:p>
        </w:tc>
      </w:tr>
      <w:tr w:rsidR="002B6E5B" w:rsidRPr="007250ED" w:rsidTr="00523B0C">
        <w:trPr>
          <w:trHeight w:val="214"/>
        </w:trPr>
        <w:tc>
          <w:tcPr>
            <w:tcW w:w="703" w:type="dxa"/>
          </w:tcPr>
          <w:p w:rsidR="002B6E5B" w:rsidRPr="007250ED" w:rsidRDefault="002B6E5B" w:rsidP="0062187D">
            <w:pPr>
              <w:jc w:val="center"/>
              <w:rPr>
                <w:rFonts w:ascii="Batang" w:eastAsia="Batang" w:hAnsi="Batang" w:cs="Aharoni"/>
                <w:b/>
                <w:sz w:val="16"/>
                <w:szCs w:val="16"/>
              </w:rPr>
            </w:pPr>
          </w:p>
        </w:tc>
        <w:tc>
          <w:tcPr>
            <w:tcW w:w="9645" w:type="dxa"/>
            <w:gridSpan w:val="6"/>
            <w:vAlign w:val="center"/>
          </w:tcPr>
          <w:p w:rsidR="002B6E5B" w:rsidRPr="007250ED" w:rsidRDefault="002B6E5B" w:rsidP="00E10383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62187D" w:rsidRPr="007250ED" w:rsidTr="00523B0C">
        <w:trPr>
          <w:trHeight w:val="94"/>
        </w:trPr>
        <w:tc>
          <w:tcPr>
            <w:tcW w:w="10348" w:type="dxa"/>
            <w:gridSpan w:val="7"/>
          </w:tcPr>
          <w:p w:rsidR="0062187D" w:rsidRPr="007250ED" w:rsidRDefault="0062187D" w:rsidP="009C176D">
            <w:pPr>
              <w:rPr>
                <w:rFonts w:ascii="Batang" w:eastAsia="Batang" w:hAnsi="Batang"/>
                <w:b/>
                <w:sz w:val="10"/>
                <w:szCs w:val="10"/>
              </w:rPr>
            </w:pPr>
          </w:p>
        </w:tc>
      </w:tr>
      <w:tr w:rsidR="0062187D" w:rsidRPr="007250ED" w:rsidTr="008A1898">
        <w:trPr>
          <w:trHeight w:val="376"/>
        </w:trPr>
        <w:tc>
          <w:tcPr>
            <w:tcW w:w="10348" w:type="dxa"/>
            <w:gridSpan w:val="7"/>
          </w:tcPr>
          <w:p w:rsidR="0062187D" w:rsidRPr="007C6172" w:rsidRDefault="0062187D" w:rsidP="0062187D">
            <w:pPr>
              <w:jc w:val="center"/>
              <w:rPr>
                <w:rFonts w:eastAsia="Batang"/>
                <w:b/>
              </w:rPr>
            </w:pPr>
            <w:r w:rsidRPr="007C6172">
              <w:rPr>
                <w:rFonts w:eastAsia="Batang"/>
                <w:b/>
              </w:rPr>
              <w:t>RESUMEN CLÍNICO</w:t>
            </w:r>
          </w:p>
        </w:tc>
      </w:tr>
      <w:tr w:rsidR="002B6E5B" w:rsidRPr="007250ED" w:rsidTr="00523B0C">
        <w:trPr>
          <w:trHeight w:val="55"/>
        </w:trPr>
        <w:tc>
          <w:tcPr>
            <w:tcW w:w="10348" w:type="dxa"/>
            <w:gridSpan w:val="7"/>
          </w:tcPr>
          <w:p w:rsidR="002B6E5B" w:rsidRPr="007250ED" w:rsidRDefault="002B6E5B" w:rsidP="0062187D">
            <w:pPr>
              <w:jc w:val="center"/>
              <w:rPr>
                <w:rFonts w:ascii="Bauhaus 93" w:eastAsia="Batang" w:hAnsi="Bauhaus 93"/>
                <w:sz w:val="10"/>
                <w:szCs w:val="10"/>
              </w:rPr>
            </w:pPr>
          </w:p>
        </w:tc>
      </w:tr>
      <w:tr w:rsidR="004478C2" w:rsidRPr="007250ED" w:rsidTr="00523B0C">
        <w:trPr>
          <w:trHeight w:val="55"/>
        </w:trPr>
        <w:tc>
          <w:tcPr>
            <w:tcW w:w="10348" w:type="dxa"/>
            <w:gridSpan w:val="7"/>
          </w:tcPr>
          <w:p w:rsidR="004478C2" w:rsidRPr="00DF5DE9" w:rsidRDefault="008A1898" w:rsidP="008A1898">
            <w:pPr>
              <w:jc w:val="both"/>
              <w:rPr>
                <w:rFonts w:ascii="Batang" w:eastAsia="Batang" w:hAnsi="Batang"/>
                <w:sz w:val="16"/>
                <w:szCs w:val="16"/>
              </w:rPr>
            </w:pPr>
            <w:r w:rsidRPr="00DF5DE9">
              <w:rPr>
                <w:rFonts w:ascii="Batang" w:eastAsia="Batang" w:hAnsi="Batang"/>
                <w:sz w:val="16"/>
                <w:szCs w:val="16"/>
              </w:rPr>
              <w:t xml:space="preserve">Referida </w:t>
            </w:r>
            <w:r w:rsidR="00530DF6" w:rsidRPr="00DF5DE9">
              <w:rPr>
                <w:rFonts w:ascii="Batang" w:eastAsia="Batang" w:hAnsi="Batang"/>
                <w:sz w:val="16"/>
                <w:szCs w:val="16"/>
              </w:rPr>
              <w:t>de la UMR san Francisco, Tamazunchale</w:t>
            </w:r>
            <w:r w:rsidRPr="00DF5DE9">
              <w:rPr>
                <w:rFonts w:ascii="Batang" w:eastAsia="Batang" w:hAnsi="Batang"/>
                <w:sz w:val="16"/>
                <w:szCs w:val="16"/>
              </w:rPr>
              <w:t>, por adinamia, tos, fiebre, con deterioro progresivo</w:t>
            </w:r>
            <w:r w:rsidR="00E7369F">
              <w:rPr>
                <w:rFonts w:ascii="Batang" w:eastAsia="Batang" w:hAnsi="Batang"/>
                <w:sz w:val="16"/>
                <w:szCs w:val="16"/>
              </w:rPr>
              <w:t>,</w:t>
            </w:r>
            <w:r w:rsidRPr="00DF5DE9">
              <w:rPr>
                <w:rFonts w:ascii="Batang" w:eastAsia="Batang" w:hAnsi="Batang"/>
                <w:sz w:val="16"/>
                <w:szCs w:val="16"/>
              </w:rPr>
              <w:t xml:space="preserve"> motivo por el cual es referido </w:t>
            </w:r>
            <w:r w:rsidR="004C679A" w:rsidRPr="00DF5DE9">
              <w:rPr>
                <w:rFonts w:ascii="Batang" w:eastAsia="Batang" w:hAnsi="Batang"/>
                <w:sz w:val="16"/>
                <w:szCs w:val="16"/>
              </w:rPr>
              <w:t>a este Hospital G</w:t>
            </w:r>
            <w:r w:rsidR="00F342C6" w:rsidRPr="00DF5DE9">
              <w:rPr>
                <w:rFonts w:ascii="Batang" w:eastAsia="Batang" w:hAnsi="Batang"/>
                <w:sz w:val="16"/>
                <w:szCs w:val="16"/>
              </w:rPr>
              <w:t>eneral de CD. Valles.</w:t>
            </w:r>
          </w:p>
          <w:p w:rsidR="00F342C6" w:rsidRPr="00DF5DE9" w:rsidRDefault="00F342C6" w:rsidP="008A1898">
            <w:pPr>
              <w:jc w:val="both"/>
              <w:rPr>
                <w:rFonts w:ascii="Batang" w:eastAsia="Batang" w:hAnsi="Batang"/>
                <w:sz w:val="16"/>
                <w:szCs w:val="16"/>
              </w:rPr>
            </w:pPr>
          </w:p>
          <w:p w:rsidR="008A1898" w:rsidRPr="00DF5DE9" w:rsidRDefault="008A1898" w:rsidP="008A1898">
            <w:pPr>
              <w:jc w:val="both"/>
              <w:rPr>
                <w:rFonts w:ascii="Batang" w:eastAsia="Batang" w:hAnsi="Batang"/>
                <w:sz w:val="16"/>
                <w:szCs w:val="16"/>
              </w:rPr>
            </w:pPr>
            <w:r w:rsidRPr="00DF5DE9">
              <w:rPr>
                <w:rFonts w:ascii="Batang" w:eastAsia="Batang" w:hAnsi="Batang"/>
                <w:sz w:val="16"/>
                <w:szCs w:val="16"/>
              </w:rPr>
              <w:t>Al ingreso a dicho hospital, se encontró inestable, con desaturació</w:t>
            </w:r>
            <w:r w:rsidR="00235280" w:rsidRPr="00DF5DE9">
              <w:rPr>
                <w:rFonts w:ascii="Batang" w:eastAsia="Batang" w:hAnsi="Batang"/>
                <w:sz w:val="16"/>
                <w:szCs w:val="16"/>
              </w:rPr>
              <w:t xml:space="preserve">n de </w:t>
            </w:r>
            <w:r w:rsidRPr="00DF5DE9">
              <w:rPr>
                <w:rFonts w:ascii="Batang" w:eastAsia="Batang" w:hAnsi="Batang"/>
                <w:sz w:val="16"/>
                <w:szCs w:val="16"/>
              </w:rPr>
              <w:t xml:space="preserve">88-60, se intuba por paro </w:t>
            </w:r>
            <w:r w:rsidR="00235280" w:rsidRPr="00DF5DE9">
              <w:rPr>
                <w:rFonts w:ascii="Batang" w:eastAsia="Batang" w:hAnsi="Batang"/>
                <w:sz w:val="16"/>
                <w:szCs w:val="16"/>
              </w:rPr>
              <w:t>cardiorrespiratorio</w:t>
            </w:r>
            <w:r w:rsidRPr="00DF5DE9">
              <w:rPr>
                <w:rFonts w:ascii="Batang" w:eastAsia="Batang" w:hAnsi="Batang"/>
                <w:sz w:val="16"/>
                <w:szCs w:val="16"/>
              </w:rPr>
              <w:t xml:space="preserve">, el cual favorable mente con maniobras de reanimación avanzada de 2 minutos, se mantiene en </w:t>
            </w:r>
            <w:r w:rsidR="00235280" w:rsidRPr="00DF5DE9">
              <w:rPr>
                <w:rFonts w:ascii="Batang" w:eastAsia="Batang" w:hAnsi="Batang"/>
                <w:sz w:val="16"/>
                <w:szCs w:val="16"/>
              </w:rPr>
              <w:t>vigilancia</w:t>
            </w:r>
            <w:r w:rsidRPr="00DF5DE9">
              <w:rPr>
                <w:rFonts w:ascii="Batang" w:eastAsia="Batang" w:hAnsi="Batang"/>
                <w:sz w:val="16"/>
                <w:szCs w:val="16"/>
              </w:rPr>
              <w:t xml:space="preserve">, de acuerdo a la GPC, se realiza tele </w:t>
            </w:r>
            <w:r w:rsidR="005D5846" w:rsidRPr="00DF5DE9">
              <w:rPr>
                <w:rFonts w:ascii="Batang" w:eastAsia="Batang" w:hAnsi="Batang"/>
                <w:sz w:val="16"/>
                <w:szCs w:val="16"/>
              </w:rPr>
              <w:t>de tórax</w:t>
            </w:r>
            <w:r w:rsidRPr="00DF5DE9">
              <w:rPr>
                <w:rFonts w:ascii="Batang" w:eastAsia="Batang" w:hAnsi="Batang"/>
                <w:sz w:val="16"/>
                <w:szCs w:val="16"/>
              </w:rPr>
              <w:t xml:space="preserve"> con datos </w:t>
            </w:r>
            <w:r w:rsidR="005D5846" w:rsidRPr="00DF5DE9">
              <w:rPr>
                <w:rFonts w:ascii="Batang" w:eastAsia="Batang" w:hAnsi="Batang"/>
                <w:sz w:val="16"/>
                <w:szCs w:val="16"/>
              </w:rPr>
              <w:t>de sobrecarga</w:t>
            </w:r>
            <w:r w:rsidR="004F2ECA" w:rsidRPr="00DF5DE9">
              <w:rPr>
                <w:rFonts w:ascii="Batang" w:eastAsia="Batang" w:hAnsi="Batang"/>
                <w:sz w:val="16"/>
                <w:szCs w:val="16"/>
              </w:rPr>
              <w:t>,</w:t>
            </w:r>
            <w:r w:rsidRPr="00DF5DE9">
              <w:rPr>
                <w:rFonts w:ascii="Batang" w:eastAsia="Batang" w:hAnsi="Batang"/>
                <w:sz w:val="16"/>
                <w:szCs w:val="16"/>
              </w:rPr>
              <w:t xml:space="preserve"> </w:t>
            </w:r>
            <w:r w:rsidR="004F2ECA" w:rsidRPr="00DF5DE9">
              <w:rPr>
                <w:rFonts w:ascii="Batang" w:eastAsia="Batang" w:hAnsi="Batang"/>
                <w:sz w:val="16"/>
                <w:szCs w:val="16"/>
              </w:rPr>
              <w:t>así</w:t>
            </w:r>
            <w:r w:rsidRPr="00DF5DE9">
              <w:rPr>
                <w:rFonts w:ascii="Batang" w:eastAsia="Batang" w:hAnsi="Batang"/>
                <w:sz w:val="16"/>
                <w:szCs w:val="16"/>
              </w:rPr>
              <w:t xml:space="preserve"> como presencia de </w:t>
            </w:r>
            <w:r w:rsidR="00235280" w:rsidRPr="00DF5DE9">
              <w:rPr>
                <w:rFonts w:ascii="Batang" w:eastAsia="Batang" w:hAnsi="Batang"/>
                <w:sz w:val="16"/>
                <w:szCs w:val="16"/>
              </w:rPr>
              <w:t>bronco grama</w:t>
            </w:r>
            <w:r w:rsidRPr="00DF5DE9">
              <w:rPr>
                <w:rFonts w:ascii="Batang" w:eastAsia="Batang" w:hAnsi="Batang"/>
                <w:sz w:val="16"/>
                <w:szCs w:val="16"/>
              </w:rPr>
              <w:t xml:space="preserve"> </w:t>
            </w:r>
            <w:r w:rsidR="00235280" w:rsidRPr="00DF5DE9">
              <w:rPr>
                <w:rFonts w:ascii="Batang" w:eastAsia="Batang" w:hAnsi="Batang"/>
                <w:sz w:val="16"/>
                <w:szCs w:val="16"/>
              </w:rPr>
              <w:t>aéreo</w:t>
            </w:r>
            <w:r w:rsidRPr="00DF5DE9">
              <w:rPr>
                <w:rFonts w:ascii="Batang" w:eastAsia="Batang" w:hAnsi="Batang"/>
                <w:sz w:val="16"/>
                <w:szCs w:val="16"/>
              </w:rPr>
              <w:t xml:space="preserve"> derecho, fibrosis y tuberculosis de patrón miliar.</w:t>
            </w:r>
          </w:p>
          <w:p w:rsidR="00F342C6" w:rsidRPr="00DF5DE9" w:rsidRDefault="00F342C6" w:rsidP="008A1898">
            <w:pPr>
              <w:jc w:val="both"/>
              <w:rPr>
                <w:rFonts w:ascii="Batang" w:eastAsia="Batang" w:hAnsi="Batang"/>
                <w:sz w:val="16"/>
                <w:szCs w:val="16"/>
              </w:rPr>
            </w:pPr>
          </w:p>
          <w:p w:rsidR="00235280" w:rsidRPr="00DF5DE9" w:rsidRDefault="008A1898" w:rsidP="008A1898">
            <w:pPr>
              <w:jc w:val="both"/>
              <w:rPr>
                <w:rFonts w:ascii="Batang" w:eastAsia="Batang" w:hAnsi="Batang"/>
                <w:sz w:val="16"/>
                <w:szCs w:val="16"/>
              </w:rPr>
            </w:pPr>
            <w:r w:rsidRPr="00DF5DE9">
              <w:rPr>
                <w:rFonts w:ascii="Batang" w:eastAsia="Batang" w:hAnsi="Batang"/>
                <w:sz w:val="16"/>
                <w:szCs w:val="16"/>
              </w:rPr>
              <w:t xml:space="preserve">A los laboratoriales: con presencia de daño renal, de probable daño crónico agudizado, glucosa  de 144 mg/ dl, urea: 97 mg, cr: 3.5, BUM: 45.33mg/dl, Na: 142, </w:t>
            </w:r>
            <w:r w:rsidR="00235280" w:rsidRPr="00DF5DE9">
              <w:rPr>
                <w:rFonts w:ascii="Batang" w:eastAsia="Batang" w:hAnsi="Batang"/>
                <w:sz w:val="16"/>
                <w:szCs w:val="16"/>
              </w:rPr>
              <w:t xml:space="preserve">HB: 9.6, leucos  de 16.37, tp: 19, TPT: 39.7, se reporta grave,, durante su estancia continua sedado,  y con apoyo ventilatorio con </w:t>
            </w:r>
            <w:r w:rsidR="00E7369F">
              <w:rPr>
                <w:rFonts w:ascii="Batang" w:eastAsia="Batang" w:hAnsi="Batang"/>
                <w:sz w:val="16"/>
                <w:szCs w:val="16"/>
              </w:rPr>
              <w:t>buena respuesta la tratamiento</w:t>
            </w:r>
            <w:r w:rsidR="00235280" w:rsidRPr="00DF5DE9">
              <w:rPr>
                <w:rFonts w:ascii="Batang" w:eastAsia="Batang" w:hAnsi="Batang"/>
                <w:sz w:val="16"/>
                <w:szCs w:val="16"/>
              </w:rPr>
              <w:t>, se fue programando poco a poco hasta extubar y con buena saturación de oxigeno de 90%, ya sin apoyo ventilato</w:t>
            </w:r>
            <w:r w:rsidR="00E7369F">
              <w:rPr>
                <w:rFonts w:ascii="Batang" w:eastAsia="Batang" w:hAnsi="Batang"/>
                <w:sz w:val="16"/>
                <w:szCs w:val="16"/>
              </w:rPr>
              <w:t>rio, no presentó complicaciones</w:t>
            </w:r>
            <w:r w:rsidR="00235280" w:rsidRPr="00DF5DE9">
              <w:rPr>
                <w:rFonts w:ascii="Batang" w:eastAsia="Batang" w:hAnsi="Batang"/>
                <w:sz w:val="16"/>
                <w:szCs w:val="16"/>
              </w:rPr>
              <w:t>, es  decir  hemodinamicamente estable. Se egresa por mejoría clínica.</w:t>
            </w:r>
            <w:r w:rsidR="00DD657B" w:rsidRPr="00DF5DE9">
              <w:rPr>
                <w:rFonts w:ascii="Batang" w:eastAsia="Batang" w:hAnsi="Batang"/>
                <w:sz w:val="16"/>
                <w:szCs w:val="16"/>
              </w:rPr>
              <w:t xml:space="preserve"> Con tratamiento </w:t>
            </w:r>
            <w:r w:rsidR="00EC5581" w:rsidRPr="00DF5DE9">
              <w:rPr>
                <w:rFonts w:ascii="Batang" w:eastAsia="Batang" w:hAnsi="Batang"/>
                <w:sz w:val="16"/>
                <w:szCs w:val="16"/>
              </w:rPr>
              <w:t>médico</w:t>
            </w:r>
            <w:r w:rsidR="00F342C6" w:rsidRPr="00DF5DE9">
              <w:rPr>
                <w:rFonts w:ascii="Batang" w:eastAsia="Batang" w:hAnsi="Batang"/>
                <w:sz w:val="16"/>
                <w:szCs w:val="16"/>
              </w:rPr>
              <w:t>.</w:t>
            </w:r>
          </w:p>
          <w:p w:rsidR="00F342C6" w:rsidRPr="00DF5DE9" w:rsidRDefault="00F342C6" w:rsidP="008A1898">
            <w:pPr>
              <w:jc w:val="both"/>
              <w:rPr>
                <w:rFonts w:ascii="Batang" w:eastAsia="Batang" w:hAnsi="Batang"/>
                <w:sz w:val="16"/>
                <w:szCs w:val="16"/>
              </w:rPr>
            </w:pPr>
          </w:p>
          <w:p w:rsidR="00235280" w:rsidRPr="00DF5DE9" w:rsidRDefault="00235280" w:rsidP="008A1898">
            <w:pPr>
              <w:jc w:val="both"/>
              <w:rPr>
                <w:rFonts w:ascii="Batang" w:eastAsia="Batang" w:hAnsi="Batang"/>
                <w:sz w:val="16"/>
                <w:szCs w:val="16"/>
              </w:rPr>
            </w:pPr>
            <w:r w:rsidRPr="00DF5DE9">
              <w:rPr>
                <w:rFonts w:ascii="Batang" w:eastAsia="Batang" w:hAnsi="Batang"/>
                <w:b/>
                <w:sz w:val="16"/>
                <w:szCs w:val="16"/>
              </w:rPr>
              <w:t>Pronostico</w:t>
            </w:r>
            <w:r w:rsidRPr="00DF5DE9">
              <w:rPr>
                <w:rFonts w:ascii="Batang" w:eastAsia="Batang" w:hAnsi="Batang"/>
                <w:sz w:val="16"/>
                <w:szCs w:val="16"/>
              </w:rPr>
              <w:t>. Bueno para la función</w:t>
            </w:r>
          </w:p>
          <w:p w:rsidR="00DD657B" w:rsidRPr="00DF5DE9" w:rsidRDefault="00DD657B" w:rsidP="008A1898">
            <w:pPr>
              <w:jc w:val="both"/>
              <w:rPr>
                <w:rFonts w:ascii="Batang" w:eastAsia="Batang" w:hAnsi="Batang"/>
                <w:sz w:val="16"/>
                <w:szCs w:val="16"/>
              </w:rPr>
            </w:pPr>
            <w:r w:rsidRPr="00DF5DE9">
              <w:rPr>
                <w:rFonts w:ascii="Batang" w:eastAsia="Batang" w:hAnsi="Batang"/>
                <w:sz w:val="16"/>
                <w:szCs w:val="16"/>
              </w:rPr>
              <w:t xml:space="preserve">Plan: pendiente </w:t>
            </w:r>
            <w:r w:rsidR="00530DF6" w:rsidRPr="00DF5DE9">
              <w:rPr>
                <w:rFonts w:ascii="Batang" w:eastAsia="Batang" w:hAnsi="Batang"/>
                <w:sz w:val="16"/>
                <w:szCs w:val="16"/>
              </w:rPr>
              <w:t xml:space="preserve">estudios </w:t>
            </w:r>
            <w:r w:rsidR="00EC5581" w:rsidRPr="00DF5DE9">
              <w:rPr>
                <w:rFonts w:ascii="Batang" w:eastAsia="Batang" w:hAnsi="Batang"/>
                <w:sz w:val="16"/>
                <w:szCs w:val="16"/>
              </w:rPr>
              <w:t>de laboratorio</w:t>
            </w:r>
            <w:r w:rsidRPr="00DF5DE9">
              <w:rPr>
                <w:rFonts w:ascii="Batang" w:eastAsia="Batang" w:hAnsi="Batang"/>
                <w:sz w:val="16"/>
                <w:szCs w:val="16"/>
              </w:rPr>
              <w:t xml:space="preserve"> de control y </w:t>
            </w:r>
            <w:r w:rsidR="00EC5581" w:rsidRPr="00DF5DE9">
              <w:rPr>
                <w:rFonts w:ascii="Batang" w:eastAsia="Batang" w:hAnsi="Batang"/>
                <w:sz w:val="16"/>
                <w:szCs w:val="16"/>
              </w:rPr>
              <w:t>tele de</w:t>
            </w:r>
            <w:r w:rsidRPr="00DF5DE9">
              <w:rPr>
                <w:rFonts w:ascii="Batang" w:eastAsia="Batang" w:hAnsi="Batang"/>
                <w:sz w:val="16"/>
                <w:szCs w:val="16"/>
              </w:rPr>
              <w:t xml:space="preserve"> tórax, con </w:t>
            </w:r>
            <w:r w:rsidR="00F33480" w:rsidRPr="00DF5DE9">
              <w:rPr>
                <w:rFonts w:ascii="Batang" w:eastAsia="Batang" w:hAnsi="Batang"/>
                <w:sz w:val="16"/>
                <w:szCs w:val="16"/>
              </w:rPr>
              <w:t>cita abierta</w:t>
            </w:r>
            <w:r w:rsidRPr="00DF5DE9">
              <w:rPr>
                <w:rFonts w:ascii="Batang" w:eastAsia="Batang" w:hAnsi="Batang"/>
                <w:sz w:val="16"/>
                <w:szCs w:val="16"/>
              </w:rPr>
              <w:t xml:space="preserve"> </w:t>
            </w:r>
            <w:r w:rsidR="00F33480" w:rsidRPr="00DF5DE9">
              <w:rPr>
                <w:rFonts w:ascii="Batang" w:eastAsia="Batang" w:hAnsi="Batang"/>
                <w:sz w:val="16"/>
                <w:szCs w:val="16"/>
              </w:rPr>
              <w:t>a urgencias</w:t>
            </w:r>
            <w:r w:rsidRPr="00DF5DE9">
              <w:rPr>
                <w:rFonts w:ascii="Batang" w:eastAsia="Batang" w:hAnsi="Batang"/>
                <w:sz w:val="16"/>
                <w:szCs w:val="16"/>
              </w:rPr>
              <w:t>.</w:t>
            </w:r>
          </w:p>
          <w:p w:rsidR="00235280" w:rsidRPr="007250ED" w:rsidRDefault="00235280" w:rsidP="008A1898">
            <w:pPr>
              <w:jc w:val="both"/>
              <w:rPr>
                <w:rFonts w:ascii="Bauhaus 93" w:eastAsia="Batang" w:hAnsi="Bauhaus 93"/>
                <w:sz w:val="10"/>
                <w:szCs w:val="10"/>
              </w:rPr>
            </w:pPr>
          </w:p>
        </w:tc>
      </w:tr>
      <w:tr w:rsidR="004478C2" w:rsidRPr="007250ED" w:rsidTr="00523B0C">
        <w:trPr>
          <w:trHeight w:val="55"/>
        </w:trPr>
        <w:tc>
          <w:tcPr>
            <w:tcW w:w="10348" w:type="dxa"/>
            <w:gridSpan w:val="7"/>
          </w:tcPr>
          <w:p w:rsidR="004478C2" w:rsidRPr="004478C2" w:rsidRDefault="00DF5DE9" w:rsidP="004478C2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>
              <w:rPr>
                <w:rFonts w:ascii="Batang" w:eastAsia="Batang" w:hAnsi="Batang"/>
                <w:b/>
                <w:sz w:val="20"/>
                <w:szCs w:val="20"/>
              </w:rPr>
              <w:t>El DÍA DE LA DEFUNCIÓN</w:t>
            </w:r>
            <w:r w:rsidR="00D070F5">
              <w:rPr>
                <w:rFonts w:ascii="Batang" w:eastAsia="Batang" w:hAnsi="Batang"/>
                <w:b/>
                <w:sz w:val="20"/>
                <w:szCs w:val="20"/>
              </w:rPr>
              <w:t>:</w:t>
            </w:r>
          </w:p>
        </w:tc>
      </w:tr>
      <w:tr w:rsidR="004478C2" w:rsidRPr="007250ED" w:rsidTr="00E7369F">
        <w:trPr>
          <w:trHeight w:val="913"/>
        </w:trPr>
        <w:tc>
          <w:tcPr>
            <w:tcW w:w="10348" w:type="dxa"/>
            <w:gridSpan w:val="7"/>
          </w:tcPr>
          <w:p w:rsidR="004478C2" w:rsidRPr="00E7369F" w:rsidRDefault="00D070F5" w:rsidP="008761B1">
            <w:pPr>
              <w:jc w:val="both"/>
              <w:rPr>
                <w:rFonts w:ascii="Batang" w:eastAsia="Batang" w:hAnsi="Batang"/>
                <w:sz w:val="16"/>
                <w:szCs w:val="16"/>
              </w:rPr>
            </w:pPr>
            <w:r w:rsidRPr="00E7369F">
              <w:rPr>
                <w:rFonts w:ascii="Batang" w:eastAsia="Batang" w:hAnsi="Batang"/>
                <w:sz w:val="16"/>
                <w:szCs w:val="16"/>
              </w:rPr>
              <w:t xml:space="preserve">El paciente se encontraba en su cama, pero de forma repentina, presenta datos de dificultad respiratoria, sin presentar algún </w:t>
            </w:r>
            <w:r w:rsidR="008761B1" w:rsidRPr="00E7369F">
              <w:rPr>
                <w:rFonts w:ascii="Batang" w:eastAsia="Batang" w:hAnsi="Batang"/>
                <w:sz w:val="16"/>
                <w:szCs w:val="16"/>
              </w:rPr>
              <w:t xml:space="preserve">dato </w:t>
            </w:r>
            <w:r w:rsidRPr="00E7369F">
              <w:rPr>
                <w:rFonts w:ascii="Batang" w:eastAsia="Batang" w:hAnsi="Batang"/>
                <w:sz w:val="16"/>
                <w:szCs w:val="16"/>
              </w:rPr>
              <w:t xml:space="preserve">de </w:t>
            </w:r>
            <w:r w:rsidR="008761B1" w:rsidRPr="00E7369F">
              <w:rPr>
                <w:rFonts w:ascii="Batang" w:eastAsia="Batang" w:hAnsi="Batang"/>
                <w:sz w:val="16"/>
                <w:szCs w:val="16"/>
              </w:rPr>
              <w:t>bronco aspiración;</w:t>
            </w:r>
            <w:r w:rsidRPr="00E7369F">
              <w:rPr>
                <w:rFonts w:ascii="Batang" w:eastAsia="Batang" w:hAnsi="Batang"/>
                <w:sz w:val="16"/>
                <w:szCs w:val="16"/>
              </w:rPr>
              <w:t xml:space="preserve"> </w:t>
            </w:r>
            <w:r w:rsidR="008761B1" w:rsidRPr="00E7369F">
              <w:rPr>
                <w:rFonts w:ascii="Batang" w:eastAsia="Batang" w:hAnsi="Batang"/>
                <w:sz w:val="16"/>
                <w:szCs w:val="16"/>
              </w:rPr>
              <w:t>el paciente tenía como antecedente de haber sido hospitalizado hace 4 días en el Ignacio Morones Prieto.</w:t>
            </w:r>
            <w:r w:rsidRPr="00E7369F">
              <w:rPr>
                <w:rFonts w:ascii="Batang" w:eastAsia="Batang" w:hAnsi="Batang"/>
                <w:sz w:val="16"/>
                <w:szCs w:val="16"/>
              </w:rPr>
              <w:t xml:space="preserve"> </w:t>
            </w:r>
          </w:p>
          <w:p w:rsidR="008761B1" w:rsidRPr="004478C2" w:rsidRDefault="008761B1" w:rsidP="00F33480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E7369F">
              <w:rPr>
                <w:rFonts w:ascii="Batang" w:eastAsia="Batang" w:hAnsi="Batang"/>
                <w:sz w:val="16"/>
                <w:szCs w:val="16"/>
              </w:rPr>
              <w:t>Por tal motivo</w:t>
            </w:r>
            <w:r w:rsidR="00E7369F">
              <w:rPr>
                <w:rFonts w:ascii="Batang" w:eastAsia="Batang" w:hAnsi="Batang"/>
                <w:sz w:val="16"/>
                <w:szCs w:val="16"/>
              </w:rPr>
              <w:t>,</w:t>
            </w:r>
            <w:r w:rsidRPr="00E7369F">
              <w:rPr>
                <w:rFonts w:ascii="Batang" w:eastAsia="Batang" w:hAnsi="Batang"/>
                <w:sz w:val="16"/>
                <w:szCs w:val="16"/>
              </w:rPr>
              <w:t xml:space="preserve"> sin haber más datos que </w:t>
            </w:r>
            <w:r w:rsidR="00F33480" w:rsidRPr="00E7369F">
              <w:rPr>
                <w:rFonts w:ascii="Batang" w:eastAsia="Batang" w:hAnsi="Batang"/>
                <w:sz w:val="16"/>
                <w:szCs w:val="16"/>
              </w:rPr>
              <w:t>pueda</w:t>
            </w:r>
            <w:r w:rsidRPr="00E7369F">
              <w:rPr>
                <w:rFonts w:ascii="Batang" w:eastAsia="Batang" w:hAnsi="Batang"/>
                <w:sz w:val="16"/>
                <w:szCs w:val="16"/>
              </w:rPr>
              <w:t xml:space="preserve"> ser  atribuibles a la </w:t>
            </w:r>
            <w:r w:rsidR="00F33480" w:rsidRPr="00E7369F">
              <w:rPr>
                <w:rFonts w:ascii="Batang" w:eastAsia="Batang" w:hAnsi="Batang"/>
                <w:sz w:val="16"/>
                <w:szCs w:val="16"/>
              </w:rPr>
              <w:t>defunción</w:t>
            </w:r>
            <w:r w:rsidRPr="00E7369F">
              <w:rPr>
                <w:rFonts w:ascii="Batang" w:eastAsia="Batang" w:hAnsi="Batang"/>
                <w:sz w:val="16"/>
                <w:szCs w:val="16"/>
              </w:rPr>
              <w:t xml:space="preserve">, se concluye que el paciente  fallece con las siguientes causas </w:t>
            </w:r>
            <w:r w:rsidR="00F33480" w:rsidRPr="00E7369F">
              <w:rPr>
                <w:rFonts w:ascii="Batang" w:eastAsia="Batang" w:hAnsi="Batang"/>
                <w:sz w:val="16"/>
                <w:szCs w:val="16"/>
              </w:rPr>
              <w:t>de interés  epidemiológica</w:t>
            </w:r>
            <w:r w:rsidRPr="00E7369F">
              <w:rPr>
                <w:rFonts w:ascii="Batang" w:eastAsia="Batang" w:hAnsi="Batang"/>
                <w:sz w:val="16"/>
                <w:szCs w:val="16"/>
              </w:rPr>
              <w:t>:</w:t>
            </w:r>
          </w:p>
        </w:tc>
      </w:tr>
      <w:tr w:rsidR="00BD39B5" w:rsidTr="00523B0C">
        <w:trPr>
          <w:trHeight w:val="94"/>
        </w:trPr>
        <w:tc>
          <w:tcPr>
            <w:tcW w:w="10348" w:type="dxa"/>
            <w:gridSpan w:val="7"/>
            <w:vAlign w:val="center"/>
          </w:tcPr>
          <w:p w:rsidR="00BD39B5" w:rsidRDefault="00BD39B5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B62177" w:rsidTr="00523B0C">
        <w:trPr>
          <w:trHeight w:val="94"/>
        </w:trPr>
        <w:tc>
          <w:tcPr>
            <w:tcW w:w="5174" w:type="dxa"/>
            <w:gridSpan w:val="5"/>
            <w:vAlign w:val="center"/>
          </w:tcPr>
          <w:p w:rsidR="00B62177" w:rsidRPr="007250ED" w:rsidRDefault="009E2240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parte 1</w:t>
            </w:r>
          </w:p>
        </w:tc>
        <w:tc>
          <w:tcPr>
            <w:tcW w:w="5174" w:type="dxa"/>
            <w:gridSpan w:val="2"/>
            <w:vAlign w:val="center"/>
          </w:tcPr>
          <w:p w:rsidR="00B62177" w:rsidRPr="007250ED" w:rsidRDefault="00B62177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B62177" w:rsidTr="00523B0C">
        <w:trPr>
          <w:trHeight w:val="94"/>
        </w:trPr>
        <w:tc>
          <w:tcPr>
            <w:tcW w:w="5174" w:type="dxa"/>
            <w:gridSpan w:val="5"/>
            <w:vAlign w:val="center"/>
          </w:tcPr>
          <w:p w:rsidR="00B62177" w:rsidRPr="00626B0E" w:rsidRDefault="009E2240" w:rsidP="009E224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insuficiencia respiratoria  aguda</w:t>
            </w:r>
          </w:p>
        </w:tc>
        <w:tc>
          <w:tcPr>
            <w:tcW w:w="5174" w:type="dxa"/>
            <w:gridSpan w:val="2"/>
            <w:vAlign w:val="center"/>
          </w:tcPr>
          <w:p w:rsidR="00B62177" w:rsidRPr="007250ED" w:rsidRDefault="00F33480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20 minutos</w:t>
            </w:r>
          </w:p>
        </w:tc>
      </w:tr>
      <w:tr w:rsidR="00B62177" w:rsidTr="00523B0C">
        <w:trPr>
          <w:trHeight w:val="94"/>
        </w:trPr>
        <w:tc>
          <w:tcPr>
            <w:tcW w:w="5174" w:type="dxa"/>
            <w:gridSpan w:val="5"/>
            <w:vAlign w:val="center"/>
          </w:tcPr>
          <w:p w:rsidR="00B62177" w:rsidRPr="00626B0E" w:rsidRDefault="002B4323" w:rsidP="00626B0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Tuberculosis Miliar</w:t>
            </w:r>
          </w:p>
        </w:tc>
        <w:tc>
          <w:tcPr>
            <w:tcW w:w="5174" w:type="dxa"/>
            <w:gridSpan w:val="2"/>
            <w:vAlign w:val="center"/>
          </w:tcPr>
          <w:p w:rsidR="00B62177" w:rsidRPr="007250ED" w:rsidRDefault="00F33480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3 meses</w:t>
            </w:r>
          </w:p>
        </w:tc>
      </w:tr>
      <w:tr w:rsidR="00B62177" w:rsidTr="00523B0C">
        <w:trPr>
          <w:trHeight w:val="94"/>
        </w:trPr>
        <w:tc>
          <w:tcPr>
            <w:tcW w:w="5174" w:type="dxa"/>
            <w:gridSpan w:val="5"/>
            <w:vAlign w:val="center"/>
          </w:tcPr>
          <w:p w:rsidR="00B62177" w:rsidRPr="00626B0E" w:rsidRDefault="00B62177" w:rsidP="00626B0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5174" w:type="dxa"/>
            <w:gridSpan w:val="2"/>
            <w:vAlign w:val="center"/>
          </w:tcPr>
          <w:p w:rsidR="00B62177" w:rsidRPr="007250ED" w:rsidRDefault="00B62177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B62177" w:rsidTr="00523B0C">
        <w:trPr>
          <w:trHeight w:val="94"/>
        </w:trPr>
        <w:tc>
          <w:tcPr>
            <w:tcW w:w="5174" w:type="dxa"/>
            <w:gridSpan w:val="5"/>
            <w:vAlign w:val="center"/>
          </w:tcPr>
          <w:p w:rsidR="00B62177" w:rsidRPr="00626B0E" w:rsidRDefault="00B62177" w:rsidP="00626B0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5174" w:type="dxa"/>
            <w:gridSpan w:val="2"/>
            <w:vAlign w:val="center"/>
          </w:tcPr>
          <w:p w:rsidR="00B62177" w:rsidRPr="007250ED" w:rsidRDefault="00B62177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B62177" w:rsidTr="00523B0C">
        <w:trPr>
          <w:trHeight w:val="94"/>
        </w:trPr>
        <w:tc>
          <w:tcPr>
            <w:tcW w:w="5174" w:type="dxa"/>
            <w:gridSpan w:val="5"/>
            <w:vAlign w:val="center"/>
          </w:tcPr>
          <w:p w:rsidR="00B62177" w:rsidRDefault="00B62177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Parte  II</w:t>
            </w:r>
          </w:p>
        </w:tc>
        <w:tc>
          <w:tcPr>
            <w:tcW w:w="5174" w:type="dxa"/>
            <w:gridSpan w:val="2"/>
            <w:vAlign w:val="center"/>
          </w:tcPr>
          <w:p w:rsidR="00B62177" w:rsidRPr="007250ED" w:rsidRDefault="00B62177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B62177" w:rsidTr="00523B0C">
        <w:trPr>
          <w:trHeight w:val="94"/>
        </w:trPr>
        <w:tc>
          <w:tcPr>
            <w:tcW w:w="5174" w:type="dxa"/>
            <w:gridSpan w:val="5"/>
            <w:vAlign w:val="center"/>
          </w:tcPr>
          <w:p w:rsidR="00B62177" w:rsidRDefault="002B4323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Diabetes Mellitus  tipo 2</w:t>
            </w:r>
          </w:p>
        </w:tc>
        <w:tc>
          <w:tcPr>
            <w:tcW w:w="5174" w:type="dxa"/>
            <w:gridSpan w:val="2"/>
            <w:vAlign w:val="center"/>
          </w:tcPr>
          <w:p w:rsidR="00B62177" w:rsidRPr="007250ED" w:rsidRDefault="00F33480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19 años</w:t>
            </w:r>
          </w:p>
        </w:tc>
      </w:tr>
      <w:tr w:rsidR="002B4323" w:rsidTr="00523B0C">
        <w:trPr>
          <w:trHeight w:val="94"/>
        </w:trPr>
        <w:tc>
          <w:tcPr>
            <w:tcW w:w="5174" w:type="dxa"/>
            <w:gridSpan w:val="5"/>
            <w:vAlign w:val="center"/>
          </w:tcPr>
          <w:p w:rsidR="002B4323" w:rsidRDefault="00F33480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Insuficiencia renal crónica, estadio IV</w:t>
            </w:r>
            <w:bookmarkStart w:id="0" w:name="_GoBack"/>
            <w:bookmarkEnd w:id="0"/>
          </w:p>
        </w:tc>
        <w:tc>
          <w:tcPr>
            <w:tcW w:w="5174" w:type="dxa"/>
            <w:gridSpan w:val="2"/>
            <w:vAlign w:val="center"/>
          </w:tcPr>
          <w:p w:rsidR="002B4323" w:rsidRPr="007250ED" w:rsidRDefault="00F33480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4 años</w:t>
            </w:r>
          </w:p>
        </w:tc>
      </w:tr>
    </w:tbl>
    <w:p w:rsidR="00973A39" w:rsidRDefault="00973A39" w:rsidP="00442EAF"/>
    <w:sectPr w:rsidR="00973A39" w:rsidSect="00314FB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216" w:rsidRDefault="00706216" w:rsidP="00314FBB">
      <w:pPr>
        <w:spacing w:after="0" w:line="240" w:lineRule="auto"/>
      </w:pPr>
      <w:r>
        <w:separator/>
      </w:r>
    </w:p>
  </w:endnote>
  <w:endnote w:type="continuationSeparator" w:id="0">
    <w:p w:rsidR="00706216" w:rsidRDefault="00706216" w:rsidP="00314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216" w:rsidRDefault="00706216" w:rsidP="00314FBB">
      <w:pPr>
        <w:spacing w:after="0" w:line="240" w:lineRule="auto"/>
      </w:pPr>
      <w:r>
        <w:separator/>
      </w:r>
    </w:p>
  </w:footnote>
  <w:footnote w:type="continuationSeparator" w:id="0">
    <w:p w:rsidR="00706216" w:rsidRDefault="00706216" w:rsidP="00314F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DE6D93"/>
    <w:multiLevelType w:val="hybridMultilevel"/>
    <w:tmpl w:val="899484F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633ED"/>
    <w:multiLevelType w:val="hybridMultilevel"/>
    <w:tmpl w:val="865CE1E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A39"/>
    <w:rsid w:val="00023CCB"/>
    <w:rsid w:val="00030789"/>
    <w:rsid w:val="00034FE6"/>
    <w:rsid w:val="00067A7C"/>
    <w:rsid w:val="000E6738"/>
    <w:rsid w:val="000E7AEE"/>
    <w:rsid w:val="00132768"/>
    <w:rsid w:val="001526D3"/>
    <w:rsid w:val="00156AE7"/>
    <w:rsid w:val="001E44C4"/>
    <w:rsid w:val="00235280"/>
    <w:rsid w:val="00247A42"/>
    <w:rsid w:val="002B1C2C"/>
    <w:rsid w:val="002B4323"/>
    <w:rsid w:val="002B5869"/>
    <w:rsid w:val="002B6E5B"/>
    <w:rsid w:val="00314FBB"/>
    <w:rsid w:val="00317A5A"/>
    <w:rsid w:val="003248E7"/>
    <w:rsid w:val="00331059"/>
    <w:rsid w:val="00391B7D"/>
    <w:rsid w:val="003C665F"/>
    <w:rsid w:val="00405F24"/>
    <w:rsid w:val="0041539E"/>
    <w:rsid w:val="00442EAF"/>
    <w:rsid w:val="004478C2"/>
    <w:rsid w:val="00451D87"/>
    <w:rsid w:val="004563FF"/>
    <w:rsid w:val="00474036"/>
    <w:rsid w:val="00484B12"/>
    <w:rsid w:val="00492FFD"/>
    <w:rsid w:val="004A061D"/>
    <w:rsid w:val="004C679A"/>
    <w:rsid w:val="004D2F40"/>
    <w:rsid w:val="004F2BE6"/>
    <w:rsid w:val="004F2ECA"/>
    <w:rsid w:val="00523B0C"/>
    <w:rsid w:val="00530DF6"/>
    <w:rsid w:val="0054391D"/>
    <w:rsid w:val="005D5846"/>
    <w:rsid w:val="0062187D"/>
    <w:rsid w:val="00626B0E"/>
    <w:rsid w:val="006561BE"/>
    <w:rsid w:val="006942A8"/>
    <w:rsid w:val="0069775A"/>
    <w:rsid w:val="006C4090"/>
    <w:rsid w:val="006D2F88"/>
    <w:rsid w:val="00706216"/>
    <w:rsid w:val="007250ED"/>
    <w:rsid w:val="007543F4"/>
    <w:rsid w:val="007706F3"/>
    <w:rsid w:val="00790ECE"/>
    <w:rsid w:val="007C6172"/>
    <w:rsid w:val="007E0219"/>
    <w:rsid w:val="00814B37"/>
    <w:rsid w:val="008761B1"/>
    <w:rsid w:val="008771B2"/>
    <w:rsid w:val="008826C0"/>
    <w:rsid w:val="008A1898"/>
    <w:rsid w:val="009550D7"/>
    <w:rsid w:val="00972C0D"/>
    <w:rsid w:val="00973A39"/>
    <w:rsid w:val="0098163E"/>
    <w:rsid w:val="009C176D"/>
    <w:rsid w:val="009E2240"/>
    <w:rsid w:val="00A127A4"/>
    <w:rsid w:val="00A17016"/>
    <w:rsid w:val="00A251F4"/>
    <w:rsid w:val="00A53D07"/>
    <w:rsid w:val="00A93CDE"/>
    <w:rsid w:val="00AB466C"/>
    <w:rsid w:val="00B62177"/>
    <w:rsid w:val="00BC5551"/>
    <w:rsid w:val="00BD39B5"/>
    <w:rsid w:val="00C05DE6"/>
    <w:rsid w:val="00C46866"/>
    <w:rsid w:val="00CD1C51"/>
    <w:rsid w:val="00CF40AE"/>
    <w:rsid w:val="00D070F5"/>
    <w:rsid w:val="00D545CD"/>
    <w:rsid w:val="00D96D95"/>
    <w:rsid w:val="00DD657B"/>
    <w:rsid w:val="00DF5DE9"/>
    <w:rsid w:val="00E10383"/>
    <w:rsid w:val="00E3197A"/>
    <w:rsid w:val="00E7369F"/>
    <w:rsid w:val="00EC1FE0"/>
    <w:rsid w:val="00EC5581"/>
    <w:rsid w:val="00F27C3F"/>
    <w:rsid w:val="00F33480"/>
    <w:rsid w:val="00F336CF"/>
    <w:rsid w:val="00F342C6"/>
    <w:rsid w:val="00F54A55"/>
    <w:rsid w:val="00FA523F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F695CD-2BD4-4A01-9C64-5B49054B3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73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14F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4FBB"/>
  </w:style>
  <w:style w:type="paragraph" w:styleId="Piedepgina">
    <w:name w:val="footer"/>
    <w:basedOn w:val="Normal"/>
    <w:link w:val="PiedepginaCar"/>
    <w:uiPriority w:val="99"/>
    <w:unhideWhenUsed/>
    <w:rsid w:val="00314F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FBB"/>
  </w:style>
  <w:style w:type="paragraph" w:styleId="Textodeglobo">
    <w:name w:val="Balloon Text"/>
    <w:basedOn w:val="Normal"/>
    <w:link w:val="TextodegloboCar"/>
    <w:uiPriority w:val="99"/>
    <w:semiHidden/>
    <w:unhideWhenUsed/>
    <w:rsid w:val="00484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B1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96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DE9B2-3E45-4DE8-AAD6-CD151F20A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458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Á M A S O L I M O N E S</dc:creator>
  <cp:keywords/>
  <dc:description/>
  <cp:lastModifiedBy>D Á M A S O L I M O N E S</cp:lastModifiedBy>
  <cp:revision>35</cp:revision>
  <cp:lastPrinted>2015-12-08T19:26:00Z</cp:lastPrinted>
  <dcterms:created xsi:type="dcterms:W3CDTF">2015-12-03T19:40:00Z</dcterms:created>
  <dcterms:modified xsi:type="dcterms:W3CDTF">2015-12-10T18:34:00Z</dcterms:modified>
</cp:coreProperties>
</file>