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5F7" w:rsidRDefault="004B33E0">
      <w:r>
        <w:t xml:space="preserve">HO DE FRANCISCA SIFUENTES GALLEGOS. </w:t>
      </w:r>
    </w:p>
    <w:p w:rsidR="004B33E0" w:rsidRDefault="004B33E0" w:rsidP="004B33E0">
      <w:pPr>
        <w:jc w:val="both"/>
      </w:pPr>
      <w:r>
        <w:t xml:space="preserve">Masculino de 35 días de vida extrauterina, hijo de madre de 25 años dedicada al hogar, con escolaridad preparatoria y padre de 32 años obrero, escolaridad secundaria, ambos aparentemente sanos. Producto de la segunda gesta con mal control prenatal, que cursó con colestasis intrahepática, acudió al servicio de urgencia del hospital central por presentar trabajo de parto, encontrándose producto pélvico resolviendo embarazo vía cesárea obteniendo a  producto el 02 agosto del 2015, del sexo masculino APGAR 3-7, requiriendo 2 ciclos de ventilación con presión positiva por falta de esfuerzo respiratorio, sin respuesta por lo que se intubó,  y se aplica dosis de surfactante, pasando a UCI neonatal, iniciando con ventilación mecánica, esquema antibiótico, se coloca catéter umbilical venoso, y datos de neumonía intrauterina, iniciando manejo con cefepime además curó con enterocolitis IB, en ultrasonido trasfontanelar con datos de hemorragia bilateral gado II, posteriormente se aísla en aspirado traqueal Klebsiella Pneumoniae, que coindice con clínica de neumonía intrahospitalaria por lo se agregó al manejo meropenen, durante toda su vida no fue posible el inicio de la vía oral por datos de intolerancia, distención y ausencia e evacuación se le realizó tránsito intestinal con datos compatibles con oclusión intestinal, por lo que el 04 de septiembre se realiza LAPE encontrándose oclusión intestinal por perforación sellada por bridas-enterocolitis, se recibe de quirófano en malas condiciones generales con datos de choque y requirió manejo con aminas, líquidos, posteriormente presentó datos de falla renal con hiperkalemia refractaria a manejo hermodinámicamente grave, el de 07 de septiembre con bradicardia a pesar de manejo, presentó paro paro cardiorespiratorio que no responde a maniobras de reanimación por lo que se dictaminó hr de muerte a las </w:t>
      </w:r>
      <w:bookmarkStart w:id="0" w:name="_GoBack"/>
      <w:bookmarkEnd w:id="0"/>
      <w:r>
        <w:t>9:33 hrs.</w:t>
      </w:r>
    </w:p>
    <w:p w:rsidR="004B33E0" w:rsidRDefault="004B33E0"/>
    <w:p w:rsidR="004B33E0" w:rsidRDefault="004B33E0">
      <w:r>
        <w:t>Diagnósticos de</w:t>
      </w:r>
    </w:p>
    <w:p w:rsidR="004B33E0" w:rsidRDefault="004B33E0">
      <w:r>
        <w:t>Falla Renal</w:t>
      </w:r>
    </w:p>
    <w:p w:rsidR="004B33E0" w:rsidRDefault="004B33E0">
      <w:r>
        <w:t>Choque séptico</w:t>
      </w:r>
    </w:p>
    <w:p w:rsidR="004B33E0" w:rsidRDefault="004B33E0">
      <w:r>
        <w:t>Sepsis por Klebsiella</w:t>
      </w:r>
    </w:p>
    <w:p w:rsidR="004B33E0" w:rsidRDefault="004B33E0">
      <w:r>
        <w:t>Neumonía intrahospitalaria</w:t>
      </w:r>
    </w:p>
    <w:p w:rsidR="004B33E0" w:rsidRDefault="004B33E0">
      <w:r>
        <w:t>Perforación intestinal</w:t>
      </w:r>
    </w:p>
    <w:p w:rsidR="004B33E0" w:rsidRDefault="004B33E0">
      <w:r>
        <w:t>Prematurez de 30 SDG</w:t>
      </w:r>
    </w:p>
    <w:sectPr w:rsidR="004B33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0D"/>
    <w:rsid w:val="004B33E0"/>
    <w:rsid w:val="00A5600D"/>
    <w:rsid w:val="00DB7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11ED5-D75A-43DE-9909-73CF5D8E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1735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LapEpi</dc:creator>
  <cp:keywords/>
  <dc:description/>
  <cp:lastModifiedBy>LapEpi</cp:lastModifiedBy>
  <cp:revision>2</cp:revision>
  <dcterms:created xsi:type="dcterms:W3CDTF">2015-11-13T08:20:00Z</dcterms:created>
  <dcterms:modified xsi:type="dcterms:W3CDTF">2015-11-13T08:29:00Z</dcterms:modified>
</cp:coreProperties>
</file>