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bookmarkStart w:id="0" w:name="_GoBack"/>
      <w:r w:rsidR="00FE1F79">
        <w:t>López Rodríguez José Martín</w:t>
      </w:r>
      <w:bookmarkEnd w:id="0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A52427">
        <w:rPr>
          <w:b/>
        </w:rPr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FE1F79">
        <w:rPr>
          <w:b/>
        </w:rPr>
        <w:t>31/03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FE1F79">
        <w:rPr>
          <w:b/>
        </w:rPr>
        <w:t>160614551</w:t>
      </w:r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E1F79" w:rsidRDefault="004403F5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Recién nacido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FE1F79">
        <w:rPr>
          <w:rFonts w:ascii="Arial" w:eastAsia="Times New Roman" w:hAnsi="Arial" w:cs="Arial"/>
          <w:sz w:val="20"/>
          <w:szCs w:val="20"/>
          <w:lang w:eastAsia="es-ES"/>
        </w:rPr>
        <w:t>31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días de vida extrauterina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, originario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San Luis Potosí</w:t>
      </w:r>
      <w:r w:rsidR="00FE1F79">
        <w:rPr>
          <w:rFonts w:ascii="Arial" w:eastAsia="Times New Roman" w:hAnsi="Arial" w:cs="Arial"/>
          <w:sz w:val="20"/>
          <w:szCs w:val="20"/>
          <w:lang w:eastAsia="es-ES"/>
        </w:rPr>
        <w:t>, SLP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Producto de </w:t>
      </w:r>
      <w:r w:rsidR="00FE1F79">
        <w:rPr>
          <w:rFonts w:ascii="Arial" w:eastAsia="Times New Roman" w:hAnsi="Arial" w:cs="Arial"/>
          <w:sz w:val="20"/>
          <w:szCs w:val="20"/>
          <w:lang w:eastAsia="es-ES"/>
        </w:rPr>
        <w:t>primera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gesta,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adecuado 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>control prenatal</w:t>
      </w:r>
      <w:r w:rsidR="00FE1F79">
        <w:rPr>
          <w:rFonts w:ascii="Arial" w:eastAsia="Times New Roman" w:hAnsi="Arial" w:cs="Arial"/>
          <w:sz w:val="20"/>
          <w:szCs w:val="20"/>
          <w:lang w:eastAsia="es-ES"/>
        </w:rPr>
        <w:t xml:space="preserve">, con diagnóstico prenatal de hidrocefalia + probable </w:t>
      </w:r>
      <w:proofErr w:type="spellStart"/>
      <w:r w:rsidR="00FE1F79">
        <w:rPr>
          <w:rFonts w:ascii="Arial" w:eastAsia="Times New Roman" w:hAnsi="Arial" w:cs="Arial"/>
          <w:sz w:val="20"/>
          <w:szCs w:val="20"/>
          <w:lang w:eastAsia="es-ES"/>
        </w:rPr>
        <w:t>mielomeningocele</w:t>
      </w:r>
      <w:proofErr w:type="spellEnd"/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ingesta de micronutrientes desde el primer trimestre, </w:t>
      </w:r>
      <w:r w:rsidR="00FE1F79">
        <w:rPr>
          <w:rFonts w:ascii="Arial" w:eastAsia="Times New Roman" w:hAnsi="Arial" w:cs="Arial"/>
          <w:sz w:val="20"/>
          <w:szCs w:val="20"/>
          <w:lang w:eastAsia="es-ES"/>
        </w:rPr>
        <w:t xml:space="preserve">durante el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embarazo </w:t>
      </w:r>
      <w:r w:rsidR="00FE1F79">
        <w:rPr>
          <w:rFonts w:ascii="Arial" w:eastAsia="Times New Roman" w:hAnsi="Arial" w:cs="Arial"/>
          <w:sz w:val="20"/>
          <w:szCs w:val="20"/>
          <w:lang w:eastAsia="es-ES"/>
        </w:rPr>
        <w:t xml:space="preserve">curso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con </w:t>
      </w:r>
      <w:r w:rsidR="00FE1F79">
        <w:rPr>
          <w:rFonts w:ascii="Arial" w:eastAsia="Times New Roman" w:hAnsi="Arial" w:cs="Arial"/>
          <w:sz w:val="20"/>
          <w:szCs w:val="20"/>
          <w:lang w:eastAsia="es-ES"/>
        </w:rPr>
        <w:t>amenaza de aborto y amenaza de parto pre término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FE1F79">
        <w:rPr>
          <w:rFonts w:ascii="Arial" w:eastAsia="Times New Roman" w:hAnsi="Arial" w:cs="Arial"/>
          <w:sz w:val="20"/>
          <w:szCs w:val="20"/>
          <w:lang w:eastAsia="es-ES"/>
        </w:rPr>
        <w:t xml:space="preserve">complicado con </w:t>
      </w:r>
      <w:proofErr w:type="spellStart"/>
      <w:r w:rsidR="00FE1F79">
        <w:rPr>
          <w:rFonts w:ascii="Arial" w:eastAsia="Times New Roman" w:hAnsi="Arial" w:cs="Arial"/>
          <w:sz w:val="20"/>
          <w:szCs w:val="20"/>
          <w:lang w:eastAsia="es-ES"/>
        </w:rPr>
        <w:t>preeclampsia</w:t>
      </w:r>
      <w:proofErr w:type="spellEnd"/>
      <w:r w:rsidR="00FE1F79">
        <w:rPr>
          <w:rFonts w:ascii="Arial" w:eastAsia="Times New Roman" w:hAnsi="Arial" w:cs="Arial"/>
          <w:sz w:val="20"/>
          <w:szCs w:val="20"/>
          <w:lang w:eastAsia="es-ES"/>
        </w:rPr>
        <w:t xml:space="preserve"> que precipitó resolución del mismo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vía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abdominal</w:t>
      </w:r>
      <w:r w:rsidR="00FE1F79">
        <w:rPr>
          <w:rFonts w:ascii="Arial" w:eastAsia="Times New Roman" w:hAnsi="Arial" w:cs="Arial"/>
          <w:sz w:val="20"/>
          <w:szCs w:val="20"/>
          <w:lang w:eastAsia="es-ES"/>
        </w:rPr>
        <w:t xml:space="preserve"> el día 29/02/16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E1F79">
        <w:rPr>
          <w:rFonts w:ascii="Arial" w:eastAsia="Times New Roman" w:hAnsi="Arial" w:cs="Arial"/>
          <w:sz w:val="20"/>
          <w:szCs w:val="20"/>
          <w:lang w:eastAsia="es-ES"/>
        </w:rPr>
        <w:t xml:space="preserve">a las 36 </w:t>
      </w:r>
      <w:proofErr w:type="spellStart"/>
      <w:r w:rsidR="00FE1F79">
        <w:rPr>
          <w:rFonts w:ascii="Arial" w:eastAsia="Times New Roman" w:hAnsi="Arial" w:cs="Arial"/>
          <w:sz w:val="20"/>
          <w:szCs w:val="20"/>
          <w:lang w:eastAsia="es-ES"/>
        </w:rPr>
        <w:t>sdg</w:t>
      </w:r>
      <w:proofErr w:type="spellEnd"/>
      <w:r w:rsidR="00FE1F79">
        <w:rPr>
          <w:rFonts w:ascii="Arial" w:eastAsia="Times New Roman" w:hAnsi="Arial" w:cs="Arial"/>
          <w:sz w:val="20"/>
          <w:szCs w:val="20"/>
          <w:lang w:eastAsia="es-ES"/>
        </w:rPr>
        <w:t xml:space="preserve"> por Capurro, peso al nacer de 2050 gr, talla 47 cm, con </w:t>
      </w:r>
      <w:proofErr w:type="spellStart"/>
      <w:r w:rsidR="00FE1F79">
        <w:rPr>
          <w:rFonts w:ascii="Arial" w:eastAsia="Times New Roman" w:hAnsi="Arial" w:cs="Arial"/>
          <w:sz w:val="20"/>
          <w:szCs w:val="20"/>
          <w:lang w:eastAsia="es-ES"/>
        </w:rPr>
        <w:t>Apgar</w:t>
      </w:r>
      <w:proofErr w:type="spellEnd"/>
      <w:r w:rsidR="00FE1F79">
        <w:rPr>
          <w:rFonts w:ascii="Arial" w:eastAsia="Times New Roman" w:hAnsi="Arial" w:cs="Arial"/>
          <w:sz w:val="20"/>
          <w:szCs w:val="20"/>
          <w:lang w:eastAsia="es-ES"/>
        </w:rPr>
        <w:t xml:space="preserve"> 9-10, SA 0-0, se observa con </w:t>
      </w:r>
      <w:proofErr w:type="spellStart"/>
      <w:r w:rsidR="00FE1F79">
        <w:rPr>
          <w:rFonts w:ascii="Arial" w:eastAsia="Times New Roman" w:hAnsi="Arial" w:cs="Arial"/>
          <w:sz w:val="20"/>
          <w:szCs w:val="20"/>
          <w:lang w:eastAsia="es-ES"/>
        </w:rPr>
        <w:t>mielomeningocele</w:t>
      </w:r>
      <w:proofErr w:type="spellEnd"/>
      <w:r w:rsidR="00FE1F79">
        <w:rPr>
          <w:rFonts w:ascii="Arial" w:eastAsia="Times New Roman" w:hAnsi="Arial" w:cs="Arial"/>
          <w:sz w:val="20"/>
          <w:szCs w:val="20"/>
          <w:lang w:eastAsia="es-ES"/>
        </w:rPr>
        <w:t xml:space="preserve"> lumbosacro roto, se realiza ese mismo día plastia de </w:t>
      </w:r>
      <w:proofErr w:type="spellStart"/>
      <w:r w:rsidR="00FE1F79">
        <w:rPr>
          <w:rFonts w:ascii="Arial" w:eastAsia="Times New Roman" w:hAnsi="Arial" w:cs="Arial"/>
          <w:sz w:val="20"/>
          <w:szCs w:val="20"/>
          <w:lang w:eastAsia="es-ES"/>
        </w:rPr>
        <w:t>mielomeningocele</w:t>
      </w:r>
      <w:proofErr w:type="spellEnd"/>
      <w:r w:rsidR="00FE1F79">
        <w:rPr>
          <w:rFonts w:ascii="Arial" w:eastAsia="Times New Roman" w:hAnsi="Arial" w:cs="Arial"/>
          <w:sz w:val="20"/>
          <w:szCs w:val="20"/>
          <w:lang w:eastAsia="es-ES"/>
        </w:rPr>
        <w:t xml:space="preserve"> sin complicaciones, se deja cubierto con esquema antibiótico a base de </w:t>
      </w:r>
      <w:proofErr w:type="spellStart"/>
      <w:r w:rsidR="00FE1F79">
        <w:rPr>
          <w:rFonts w:ascii="Arial" w:eastAsia="Times New Roman" w:hAnsi="Arial" w:cs="Arial"/>
          <w:sz w:val="20"/>
          <w:szCs w:val="20"/>
          <w:lang w:eastAsia="es-ES"/>
        </w:rPr>
        <w:t>Cefotaxima</w:t>
      </w:r>
      <w:proofErr w:type="spellEnd"/>
      <w:r w:rsidR="00FE1F79">
        <w:rPr>
          <w:rFonts w:ascii="Arial" w:eastAsia="Times New Roman" w:hAnsi="Arial" w:cs="Arial"/>
          <w:sz w:val="20"/>
          <w:szCs w:val="20"/>
          <w:lang w:eastAsia="es-ES"/>
        </w:rPr>
        <w:t xml:space="preserve"> y Ampicilina.</w:t>
      </w:r>
    </w:p>
    <w:p w:rsidR="001B0E71" w:rsidRDefault="001B0E71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9613F" w:rsidRDefault="001B0E71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 03/03/16 se realiza ecocardiograma de control donde se reporta persistencia del conducto arterioso sin repercusión hemodinámica.</w:t>
      </w:r>
    </w:p>
    <w:p w:rsidR="001B0E71" w:rsidRDefault="001B0E71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04/03/16 se reporta con evacuaciones con estrías de sangre, no distensión abdominal ni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vomito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se toman laboratorios de control donde destaca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procalcitonina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positiva y tendencia a la trombocitopenia, se indica ayuno y cambio de antibiótico por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sin embargo presenta evolución tórpida, por la noche se reportan datos sugerentes de perforación intestinal, se realiza LAPE de urgencia donde se encuentra una perforación en íleo y otra en colon transverso con abundante meconio en cavidad peritoneal, se realiza ileostomía y colostomía, aseo de cavidad sin complicaciones y se agrega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Metronidazol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a manejo.</w:t>
      </w:r>
    </w:p>
    <w:p w:rsidR="001B0E71" w:rsidRDefault="001B0E71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09/03/16 se reporta aislamiento de B.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Cepacea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resistente 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DA0122">
        <w:rPr>
          <w:rFonts w:ascii="Arial" w:eastAsia="Times New Roman" w:hAnsi="Arial" w:cs="Arial"/>
          <w:sz w:val="20"/>
          <w:szCs w:val="20"/>
          <w:lang w:eastAsia="es-ES"/>
        </w:rPr>
        <w:t xml:space="preserve"> y sensible a </w:t>
      </w:r>
      <w:proofErr w:type="spellStart"/>
      <w:r w:rsidR="00DA0122">
        <w:rPr>
          <w:rFonts w:ascii="Arial" w:eastAsia="Times New Roman" w:hAnsi="Arial" w:cs="Arial"/>
          <w:sz w:val="20"/>
          <w:szCs w:val="20"/>
          <w:lang w:eastAsia="es-ES"/>
        </w:rPr>
        <w:t>Ciprofloxacino</w:t>
      </w:r>
      <w:proofErr w:type="spellEnd"/>
      <w:r w:rsidR="00DA0122">
        <w:rPr>
          <w:rFonts w:ascii="Arial" w:eastAsia="Times New Roman" w:hAnsi="Arial" w:cs="Arial"/>
          <w:sz w:val="20"/>
          <w:szCs w:val="20"/>
          <w:lang w:eastAsia="es-ES"/>
        </w:rPr>
        <w:t xml:space="preserve">, por lo que se inicia este </w:t>
      </w:r>
      <w:proofErr w:type="spellStart"/>
      <w:r w:rsidR="00DA0122">
        <w:rPr>
          <w:rFonts w:ascii="Arial" w:eastAsia="Times New Roman" w:hAnsi="Arial" w:cs="Arial"/>
          <w:sz w:val="20"/>
          <w:szCs w:val="20"/>
          <w:lang w:eastAsia="es-ES"/>
        </w:rPr>
        <w:t>ultimo</w:t>
      </w:r>
      <w:proofErr w:type="spellEnd"/>
      <w:r w:rsidR="00DA0122">
        <w:rPr>
          <w:rFonts w:ascii="Arial" w:eastAsia="Times New Roman" w:hAnsi="Arial" w:cs="Arial"/>
          <w:sz w:val="20"/>
          <w:szCs w:val="20"/>
          <w:lang w:eastAsia="es-ES"/>
        </w:rPr>
        <w:t xml:space="preserve"> y se suspende </w:t>
      </w:r>
      <w:proofErr w:type="spellStart"/>
      <w:r w:rsidR="00DA0122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DA0122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DA0122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DA0122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DA0122" w:rsidRDefault="00DA01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 13/03/16 presenta dehiscencia de herida quirúrgica por lo que se interviene para cierre quirúrgico y se deja drenaje Blake.</w:t>
      </w:r>
    </w:p>
    <w:p w:rsidR="00DA0122" w:rsidRDefault="00DA01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18/03/16 se realiza tercer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ventriculostomia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neuroendoscopía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mas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ablación de plexos coroideos, sin complicaciones, ya que presentaba hidrocefalia secundaria al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mielomeningocele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posterior a la cirugía presenta crisis convulsivas por lo que se agregan antiepilépticos al manejo.</w:t>
      </w:r>
    </w:p>
    <w:p w:rsidR="002E7F8F" w:rsidRDefault="00DA0122" w:rsidP="00DA01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22/03/16 presenta salida de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liquido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cefalorraquídeo por sitio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neuroendoscopia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se reporta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citoquimico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sin datos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neuroinfección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requiere punciones diarias para cierre de fístula.</w:t>
      </w:r>
      <w:r w:rsidR="003B6293">
        <w:rPr>
          <w:rFonts w:ascii="Arial" w:eastAsia="Times New Roman" w:hAnsi="Arial" w:cs="Arial"/>
          <w:sz w:val="20"/>
          <w:szCs w:val="20"/>
          <w:lang w:eastAsia="es-ES"/>
        </w:rPr>
        <w:t xml:space="preserve"> Inicia con </w:t>
      </w:r>
      <w:proofErr w:type="spellStart"/>
      <w:r w:rsidR="003B6293">
        <w:rPr>
          <w:rFonts w:ascii="Arial" w:eastAsia="Times New Roman" w:hAnsi="Arial" w:cs="Arial"/>
          <w:sz w:val="20"/>
          <w:szCs w:val="20"/>
          <w:lang w:eastAsia="es-ES"/>
        </w:rPr>
        <w:t>estridos</w:t>
      </w:r>
      <w:proofErr w:type="spellEnd"/>
      <w:r w:rsidR="003B6293">
        <w:rPr>
          <w:rFonts w:ascii="Arial" w:eastAsia="Times New Roman" w:hAnsi="Arial" w:cs="Arial"/>
          <w:sz w:val="20"/>
          <w:szCs w:val="20"/>
          <w:lang w:eastAsia="es-ES"/>
        </w:rPr>
        <w:t xml:space="preserve"> inspiratorio laríngeo, se decide iniciar de manera empírica </w:t>
      </w:r>
      <w:proofErr w:type="spellStart"/>
      <w:r w:rsidR="003B6293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3B6293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3B6293"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 w:rsidR="003B6293">
        <w:rPr>
          <w:rFonts w:ascii="Arial" w:eastAsia="Times New Roman" w:hAnsi="Arial" w:cs="Arial"/>
          <w:sz w:val="20"/>
          <w:szCs w:val="20"/>
          <w:lang w:eastAsia="es-ES"/>
        </w:rPr>
        <w:t xml:space="preserve">, se realiza laringoscopia que </w:t>
      </w:r>
      <w:proofErr w:type="spellStart"/>
      <w:r w:rsidR="003B6293">
        <w:rPr>
          <w:rFonts w:ascii="Arial" w:eastAsia="Times New Roman" w:hAnsi="Arial" w:cs="Arial"/>
          <w:sz w:val="20"/>
          <w:szCs w:val="20"/>
          <w:lang w:eastAsia="es-ES"/>
        </w:rPr>
        <w:t>reporat</w:t>
      </w:r>
      <w:proofErr w:type="spellEnd"/>
      <w:r w:rsidR="003B629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3B6293">
        <w:rPr>
          <w:rFonts w:ascii="Arial" w:eastAsia="Times New Roman" w:hAnsi="Arial" w:cs="Arial"/>
          <w:sz w:val="20"/>
          <w:szCs w:val="20"/>
          <w:lang w:eastAsia="es-ES"/>
        </w:rPr>
        <w:t>laringomalacia</w:t>
      </w:r>
      <w:proofErr w:type="spellEnd"/>
      <w:r w:rsidR="003B6293">
        <w:rPr>
          <w:rFonts w:ascii="Arial" w:eastAsia="Times New Roman" w:hAnsi="Arial" w:cs="Arial"/>
          <w:sz w:val="20"/>
          <w:szCs w:val="20"/>
          <w:lang w:eastAsia="es-ES"/>
        </w:rPr>
        <w:t xml:space="preserve"> posterior, edema de </w:t>
      </w:r>
      <w:proofErr w:type="spellStart"/>
      <w:r w:rsidR="003B6293">
        <w:rPr>
          <w:rFonts w:ascii="Arial" w:eastAsia="Times New Roman" w:hAnsi="Arial" w:cs="Arial"/>
          <w:sz w:val="20"/>
          <w:szCs w:val="20"/>
          <w:lang w:eastAsia="es-ES"/>
        </w:rPr>
        <w:t>aritenoides</w:t>
      </w:r>
      <w:proofErr w:type="spellEnd"/>
      <w:r w:rsidR="003B6293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3B6293">
        <w:rPr>
          <w:rFonts w:ascii="Arial" w:eastAsia="Times New Roman" w:hAnsi="Arial" w:cs="Arial"/>
          <w:sz w:val="20"/>
          <w:szCs w:val="20"/>
          <w:lang w:eastAsia="es-ES"/>
        </w:rPr>
        <w:t>paresia</w:t>
      </w:r>
      <w:proofErr w:type="spellEnd"/>
      <w:r w:rsidR="003B6293">
        <w:rPr>
          <w:rFonts w:ascii="Arial" w:eastAsia="Times New Roman" w:hAnsi="Arial" w:cs="Arial"/>
          <w:sz w:val="20"/>
          <w:szCs w:val="20"/>
          <w:lang w:eastAsia="es-ES"/>
        </w:rPr>
        <w:t xml:space="preserve"> de cuerdas </w:t>
      </w:r>
      <w:proofErr w:type="gramStart"/>
      <w:r w:rsidR="003B6293">
        <w:rPr>
          <w:rFonts w:ascii="Arial" w:eastAsia="Times New Roman" w:hAnsi="Arial" w:cs="Arial"/>
          <w:sz w:val="20"/>
          <w:szCs w:val="20"/>
          <w:lang w:eastAsia="es-ES"/>
        </w:rPr>
        <w:t>vocales secundaria</w:t>
      </w:r>
      <w:proofErr w:type="gramEnd"/>
      <w:r w:rsidR="003B6293">
        <w:rPr>
          <w:rFonts w:ascii="Arial" w:eastAsia="Times New Roman" w:hAnsi="Arial" w:cs="Arial"/>
          <w:sz w:val="20"/>
          <w:szCs w:val="20"/>
          <w:lang w:eastAsia="es-ES"/>
        </w:rPr>
        <w:t xml:space="preserve"> a proceso neurológico concomitante.</w:t>
      </w:r>
    </w:p>
    <w:p w:rsidR="00DA0122" w:rsidRDefault="003B6293" w:rsidP="00DA01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23/03/16 presenta </w:t>
      </w:r>
      <w:r w:rsidR="00197176">
        <w:rPr>
          <w:rFonts w:ascii="Arial" w:eastAsia="Times New Roman" w:hAnsi="Arial" w:cs="Arial"/>
          <w:sz w:val="20"/>
          <w:szCs w:val="20"/>
          <w:lang w:eastAsia="es-ES"/>
        </w:rPr>
        <w:t xml:space="preserve">distermias 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insuficiencia respiratoria que requiere intubación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2849AA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197176">
        <w:rPr>
          <w:rFonts w:ascii="Arial" w:eastAsia="Times New Roman" w:hAnsi="Arial" w:cs="Arial"/>
          <w:sz w:val="20"/>
          <w:szCs w:val="20"/>
          <w:lang w:eastAsia="es-ES"/>
        </w:rPr>
        <w:t xml:space="preserve">en radiografía de tórax se observan opacidades pulmonares bilaterales mal definidas sugestivas de proceso infeccioso, </w:t>
      </w:r>
      <w:r w:rsidR="00197176">
        <w:rPr>
          <w:rFonts w:ascii="Arial" w:eastAsia="Times New Roman" w:hAnsi="Arial" w:cs="Arial"/>
          <w:sz w:val="20"/>
          <w:szCs w:val="20"/>
          <w:lang w:eastAsia="es-ES"/>
        </w:rPr>
        <w:t>se integra diagnóstico de Neumonía Intrahospitalaria</w:t>
      </w:r>
      <w:r w:rsidR="0019717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2849AA">
        <w:rPr>
          <w:rFonts w:ascii="Arial" w:eastAsia="Times New Roman" w:hAnsi="Arial" w:cs="Arial"/>
          <w:sz w:val="20"/>
          <w:szCs w:val="20"/>
          <w:lang w:eastAsia="es-ES"/>
        </w:rPr>
        <w:t xml:space="preserve">se cambia antibiótico a </w:t>
      </w:r>
      <w:proofErr w:type="spellStart"/>
      <w:r w:rsidR="002849AA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19717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197176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197176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197176">
        <w:rPr>
          <w:rFonts w:ascii="Arial" w:eastAsia="Times New Roman" w:hAnsi="Arial" w:cs="Arial"/>
          <w:sz w:val="20"/>
          <w:szCs w:val="20"/>
          <w:lang w:eastAsia="es-ES"/>
        </w:rPr>
        <w:t>Anfotericina</w:t>
      </w:r>
      <w:proofErr w:type="spellEnd"/>
      <w:r w:rsidR="00197176">
        <w:rPr>
          <w:rFonts w:ascii="Arial" w:eastAsia="Times New Roman" w:hAnsi="Arial" w:cs="Arial"/>
          <w:sz w:val="20"/>
          <w:szCs w:val="20"/>
          <w:lang w:eastAsia="es-ES"/>
        </w:rPr>
        <w:t xml:space="preserve"> B. posteriormente se agrega </w:t>
      </w:r>
      <w:proofErr w:type="spellStart"/>
      <w:r w:rsidR="00197176">
        <w:rPr>
          <w:rFonts w:ascii="Arial" w:eastAsia="Times New Roman" w:hAnsi="Arial" w:cs="Arial"/>
          <w:sz w:val="20"/>
          <w:szCs w:val="20"/>
          <w:lang w:eastAsia="es-ES"/>
        </w:rPr>
        <w:t>diagnostico</w:t>
      </w:r>
      <w:proofErr w:type="spellEnd"/>
      <w:r w:rsidR="00197176">
        <w:rPr>
          <w:rFonts w:ascii="Arial" w:eastAsia="Times New Roman" w:hAnsi="Arial" w:cs="Arial"/>
          <w:sz w:val="20"/>
          <w:szCs w:val="20"/>
          <w:lang w:eastAsia="es-ES"/>
        </w:rPr>
        <w:t xml:space="preserve"> de sepsis grave sin germen aislado.</w:t>
      </w:r>
    </w:p>
    <w:p w:rsidR="00197176" w:rsidRDefault="00197176" w:rsidP="00DA01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Con evolución tórpida requiere incrementos en parámetros ventilatorios, se reporta leucocitosis de 60,000, trombocitopenia 90,000, PCR mayor de 120, se cambia nuevamente esquema antibiótico 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linezolid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Piperacilina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2B27E2">
        <w:rPr>
          <w:rFonts w:ascii="Arial" w:eastAsia="Times New Roman" w:hAnsi="Arial" w:cs="Arial"/>
          <w:sz w:val="20"/>
          <w:szCs w:val="20"/>
          <w:lang w:eastAsia="es-ES"/>
        </w:rPr>
        <w:t xml:space="preserve">, sin embargo presenta incremento en requerimiento de parámetros ventilatorios, se integra </w:t>
      </w:r>
      <w:proofErr w:type="spellStart"/>
      <w:r w:rsidR="002B27E2">
        <w:rPr>
          <w:rFonts w:ascii="Arial" w:eastAsia="Times New Roman" w:hAnsi="Arial" w:cs="Arial"/>
          <w:sz w:val="20"/>
          <w:szCs w:val="20"/>
          <w:lang w:eastAsia="es-ES"/>
        </w:rPr>
        <w:t>diagnostico</w:t>
      </w:r>
      <w:proofErr w:type="spellEnd"/>
      <w:r w:rsidR="002B27E2">
        <w:rPr>
          <w:rFonts w:ascii="Arial" w:eastAsia="Times New Roman" w:hAnsi="Arial" w:cs="Arial"/>
          <w:sz w:val="20"/>
          <w:szCs w:val="20"/>
          <w:lang w:eastAsia="es-ES"/>
        </w:rPr>
        <w:t xml:space="preserve"> de choque séptico, requiere apoyo de aminas, requiere alta frecuencia, se reportan cultivos de LCR, de secreción bronquial y hemocultivos sin desarrollo. Se aumentan aminas a tope, se encuentra bajo sedación, presenta falla cardiaca, falla renal, se agrega </w:t>
      </w:r>
      <w:proofErr w:type="spellStart"/>
      <w:r w:rsidR="002B27E2">
        <w:rPr>
          <w:rFonts w:ascii="Arial" w:eastAsia="Times New Roman" w:hAnsi="Arial" w:cs="Arial"/>
          <w:sz w:val="20"/>
          <w:szCs w:val="20"/>
          <w:lang w:eastAsia="es-ES"/>
        </w:rPr>
        <w:t>diagnostico</w:t>
      </w:r>
      <w:proofErr w:type="spellEnd"/>
      <w:r w:rsidR="002B27E2">
        <w:rPr>
          <w:rFonts w:ascii="Arial" w:eastAsia="Times New Roman" w:hAnsi="Arial" w:cs="Arial"/>
          <w:sz w:val="20"/>
          <w:szCs w:val="20"/>
          <w:lang w:eastAsia="es-ES"/>
        </w:rPr>
        <w:t xml:space="preserve"> de falla </w:t>
      </w:r>
      <w:proofErr w:type="spellStart"/>
      <w:r w:rsidR="002B27E2">
        <w:rPr>
          <w:rFonts w:ascii="Arial" w:eastAsia="Times New Roman" w:hAnsi="Arial" w:cs="Arial"/>
          <w:sz w:val="20"/>
          <w:szCs w:val="20"/>
          <w:lang w:eastAsia="es-ES"/>
        </w:rPr>
        <w:t>organica</w:t>
      </w:r>
      <w:proofErr w:type="spellEnd"/>
      <w:r w:rsidR="002B27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B27E2">
        <w:rPr>
          <w:rFonts w:ascii="Arial" w:eastAsia="Times New Roman" w:hAnsi="Arial" w:cs="Arial"/>
          <w:sz w:val="20"/>
          <w:szCs w:val="20"/>
          <w:lang w:eastAsia="es-ES"/>
        </w:rPr>
        <w:t>multiple</w:t>
      </w:r>
      <w:proofErr w:type="spellEnd"/>
      <w:r w:rsidR="002B27E2">
        <w:rPr>
          <w:rFonts w:ascii="Arial" w:eastAsia="Times New Roman" w:hAnsi="Arial" w:cs="Arial"/>
          <w:sz w:val="20"/>
          <w:szCs w:val="20"/>
          <w:lang w:eastAsia="es-ES"/>
        </w:rPr>
        <w:t xml:space="preserve">, el 31/03/16 presenta paro </w:t>
      </w:r>
      <w:proofErr w:type="spellStart"/>
      <w:r w:rsidR="002B27E2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2B27E2">
        <w:rPr>
          <w:rFonts w:ascii="Arial" w:eastAsia="Times New Roman" w:hAnsi="Arial" w:cs="Arial"/>
          <w:sz w:val="20"/>
          <w:szCs w:val="20"/>
          <w:lang w:eastAsia="es-ES"/>
        </w:rPr>
        <w:t xml:space="preserve"> que no cede posterior a maniobras avanzadas de </w:t>
      </w:r>
      <w:proofErr w:type="spellStart"/>
      <w:r w:rsidR="002B27E2">
        <w:rPr>
          <w:rFonts w:ascii="Arial" w:eastAsia="Times New Roman" w:hAnsi="Arial" w:cs="Arial"/>
          <w:sz w:val="20"/>
          <w:szCs w:val="20"/>
          <w:lang w:eastAsia="es-ES"/>
        </w:rPr>
        <w:t>ranimacion</w:t>
      </w:r>
      <w:proofErr w:type="spellEnd"/>
      <w:r w:rsidR="002B27E2">
        <w:rPr>
          <w:rFonts w:ascii="Arial" w:eastAsia="Times New Roman" w:hAnsi="Arial" w:cs="Arial"/>
          <w:sz w:val="20"/>
          <w:szCs w:val="20"/>
          <w:lang w:eastAsia="es-ES"/>
        </w:rPr>
        <w:t>, se dictamina hora de defunción a las 22:20 horas</w:t>
      </w:r>
    </w:p>
    <w:p w:rsidR="00197176" w:rsidRDefault="00197176" w:rsidP="00DA01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197176" w:rsidRPr="00DA0122" w:rsidRDefault="00197176" w:rsidP="00DA01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197176" w:rsidRPr="00DA012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2B27E2" w:rsidRDefault="002B27E2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Falla </w:t>
      </w:r>
      <w:proofErr w:type="spellStart"/>
      <w:r>
        <w:rPr>
          <w:rFonts w:ascii="Arial" w:hAnsi="Arial" w:cs="Arial"/>
          <w:sz w:val="20"/>
          <w:szCs w:val="20"/>
        </w:rPr>
        <w:t>Organica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Multiple</w:t>
      </w:r>
      <w:proofErr w:type="spellEnd"/>
      <w:r>
        <w:rPr>
          <w:rFonts w:ascii="Arial" w:hAnsi="Arial" w:cs="Arial"/>
          <w:sz w:val="20"/>
          <w:szCs w:val="20"/>
        </w:rPr>
        <w:t xml:space="preserve"> (R688)</w:t>
      </w:r>
    </w:p>
    <w:p w:rsidR="00200546" w:rsidRDefault="00200546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Choque Séptico</w:t>
      </w:r>
      <w:r w:rsidR="006E2958">
        <w:rPr>
          <w:rFonts w:ascii="Arial" w:hAnsi="Arial" w:cs="Arial"/>
          <w:sz w:val="20"/>
          <w:szCs w:val="20"/>
        </w:rPr>
        <w:t xml:space="preserve">  (A419)</w:t>
      </w:r>
    </w:p>
    <w:p w:rsidR="002B27E2" w:rsidRDefault="002B27E2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Sepsis Grave (A419)</w:t>
      </w:r>
    </w:p>
    <w:p w:rsidR="00200546" w:rsidRDefault="00200546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Bacteriana no Especificada (J159)</w:t>
      </w:r>
    </w:p>
    <w:p w:rsidR="002B27E2" w:rsidRDefault="002B27E2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Mielomeningocele</w:t>
      </w:r>
      <w:proofErr w:type="spellEnd"/>
      <w:r>
        <w:rPr>
          <w:rFonts w:ascii="Arial" w:hAnsi="Arial" w:cs="Arial"/>
          <w:sz w:val="20"/>
          <w:szCs w:val="20"/>
        </w:rPr>
        <w:t xml:space="preserve">  (Q059)</w:t>
      </w:r>
    </w:p>
    <w:p w:rsidR="002B27E2" w:rsidRDefault="002B27E2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Postoperado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Perforacion</w:t>
      </w:r>
      <w:proofErr w:type="spellEnd"/>
      <w:r>
        <w:rPr>
          <w:rFonts w:ascii="Arial" w:hAnsi="Arial" w:cs="Arial"/>
          <w:sz w:val="20"/>
          <w:szCs w:val="20"/>
        </w:rPr>
        <w:t xml:space="preserve"> Intestinal  (K631)</w:t>
      </w: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A61C5"/>
    <w:rsid w:val="000B3362"/>
    <w:rsid w:val="000E0D8C"/>
    <w:rsid w:val="000E20CF"/>
    <w:rsid w:val="0010120F"/>
    <w:rsid w:val="00127A80"/>
    <w:rsid w:val="00166C83"/>
    <w:rsid w:val="00191CF2"/>
    <w:rsid w:val="00197176"/>
    <w:rsid w:val="001A7C1B"/>
    <w:rsid w:val="001B0E71"/>
    <w:rsid w:val="001D00D1"/>
    <w:rsid w:val="001F65C7"/>
    <w:rsid w:val="00200546"/>
    <w:rsid w:val="0026716F"/>
    <w:rsid w:val="002849AA"/>
    <w:rsid w:val="0029613F"/>
    <w:rsid w:val="002A5A1B"/>
    <w:rsid w:val="002B27E2"/>
    <w:rsid w:val="002D3E76"/>
    <w:rsid w:val="002E7F8F"/>
    <w:rsid w:val="0033779E"/>
    <w:rsid w:val="0036701C"/>
    <w:rsid w:val="00384004"/>
    <w:rsid w:val="00394396"/>
    <w:rsid w:val="003B6293"/>
    <w:rsid w:val="003D25B1"/>
    <w:rsid w:val="003F1E55"/>
    <w:rsid w:val="0040366A"/>
    <w:rsid w:val="00414013"/>
    <w:rsid w:val="004403F5"/>
    <w:rsid w:val="00470D79"/>
    <w:rsid w:val="004743C1"/>
    <w:rsid w:val="004748CB"/>
    <w:rsid w:val="004A5EDF"/>
    <w:rsid w:val="004B1906"/>
    <w:rsid w:val="004B31E3"/>
    <w:rsid w:val="00505804"/>
    <w:rsid w:val="0053039A"/>
    <w:rsid w:val="005767B8"/>
    <w:rsid w:val="00595DF3"/>
    <w:rsid w:val="005A20B0"/>
    <w:rsid w:val="005C3C95"/>
    <w:rsid w:val="005C46F3"/>
    <w:rsid w:val="005F2751"/>
    <w:rsid w:val="00610202"/>
    <w:rsid w:val="00613411"/>
    <w:rsid w:val="006309A5"/>
    <w:rsid w:val="00630AF9"/>
    <w:rsid w:val="00677F06"/>
    <w:rsid w:val="006B6CB2"/>
    <w:rsid w:val="006D36AC"/>
    <w:rsid w:val="006E2958"/>
    <w:rsid w:val="007329D2"/>
    <w:rsid w:val="007541B8"/>
    <w:rsid w:val="007754BF"/>
    <w:rsid w:val="00786698"/>
    <w:rsid w:val="00787536"/>
    <w:rsid w:val="00794D42"/>
    <w:rsid w:val="00864693"/>
    <w:rsid w:val="0088293F"/>
    <w:rsid w:val="008B6B40"/>
    <w:rsid w:val="008C399F"/>
    <w:rsid w:val="008D0A22"/>
    <w:rsid w:val="00904E7E"/>
    <w:rsid w:val="00911C21"/>
    <w:rsid w:val="00936228"/>
    <w:rsid w:val="009401BF"/>
    <w:rsid w:val="00946EEE"/>
    <w:rsid w:val="00961B6D"/>
    <w:rsid w:val="00977DC8"/>
    <w:rsid w:val="009C05D5"/>
    <w:rsid w:val="00A41EEA"/>
    <w:rsid w:val="00A4768F"/>
    <w:rsid w:val="00A52427"/>
    <w:rsid w:val="00A728AD"/>
    <w:rsid w:val="00AA4F63"/>
    <w:rsid w:val="00AA7E8A"/>
    <w:rsid w:val="00AD2BAF"/>
    <w:rsid w:val="00AF20AA"/>
    <w:rsid w:val="00B0705F"/>
    <w:rsid w:val="00B53266"/>
    <w:rsid w:val="00B576DA"/>
    <w:rsid w:val="00BE1DD6"/>
    <w:rsid w:val="00C1185D"/>
    <w:rsid w:val="00C3697F"/>
    <w:rsid w:val="00C428BD"/>
    <w:rsid w:val="00C535A0"/>
    <w:rsid w:val="00D37386"/>
    <w:rsid w:val="00D466F7"/>
    <w:rsid w:val="00D73328"/>
    <w:rsid w:val="00D76CF9"/>
    <w:rsid w:val="00DA0122"/>
    <w:rsid w:val="00DE3325"/>
    <w:rsid w:val="00E27041"/>
    <w:rsid w:val="00E31F7F"/>
    <w:rsid w:val="00EF22C5"/>
    <w:rsid w:val="00EF31AE"/>
    <w:rsid w:val="00F03E78"/>
    <w:rsid w:val="00F429F3"/>
    <w:rsid w:val="00F52C6A"/>
    <w:rsid w:val="00F543E8"/>
    <w:rsid w:val="00F8042A"/>
    <w:rsid w:val="00F85A4E"/>
    <w:rsid w:val="00FA7E2F"/>
    <w:rsid w:val="00FC2377"/>
    <w:rsid w:val="00FE1F79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C3BF-5617-4378-ADCC-10E52A81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2016-06-24T01:41:00Z</dcterms:created>
  <dcterms:modified xsi:type="dcterms:W3CDTF">2016-06-24T01:41:00Z</dcterms:modified>
</cp:coreProperties>
</file>