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C924E9">
        <w:t>Alma Delia Rosales Morales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924E9">
        <w:t>23/02</w:t>
      </w:r>
      <w:r w:rsidR="006D36AC" w:rsidRPr="00EF2D4E">
        <w:t>/2016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924E9">
        <w:rPr>
          <w:b/>
        </w:rPr>
        <w:t>160614884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C924E9">
        <w:rPr>
          <w:rFonts w:ascii="Arial" w:eastAsia="Times New Roman" w:hAnsi="Arial" w:cs="Arial"/>
          <w:sz w:val="20"/>
          <w:szCs w:val="20"/>
          <w:lang w:eastAsia="es-ES"/>
        </w:rPr>
        <w:t>39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Matehuala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dedicada al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cuidado de personas de la tercera edad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, católica,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madre soltera, escolaridad primaria, hipertensa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7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 años de evolución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tratamiento a base de </w:t>
      </w:r>
      <w:proofErr w:type="spellStart"/>
      <w:r w:rsidR="00F16560">
        <w:rPr>
          <w:rFonts w:ascii="Arial" w:eastAsia="Times New Roman" w:hAnsi="Arial" w:cs="Arial"/>
          <w:sz w:val="20"/>
          <w:szCs w:val="20"/>
          <w:lang w:eastAsia="es-ES"/>
        </w:rPr>
        <w:t>captopril</w:t>
      </w:r>
      <w:proofErr w:type="spellEnd"/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16560">
        <w:rPr>
          <w:rFonts w:ascii="Arial" w:eastAsia="Times New Roman" w:hAnsi="Arial" w:cs="Arial"/>
          <w:sz w:val="20"/>
          <w:szCs w:val="20"/>
          <w:lang w:eastAsia="es-ES"/>
        </w:rPr>
        <w:t>enalapril</w:t>
      </w:r>
      <w:proofErr w:type="spellEnd"/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 y ASS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 sin especificar posología, además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obesidad mórbida, antec</w:t>
      </w:r>
      <w:r w:rsidR="00FC7017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dente de crisis convulsivas hace 4 años aparentemente protocolizadas sin encontrar causa.</w:t>
      </w:r>
    </w:p>
    <w:p w:rsidR="00B75C3F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por urgencias de esta unidad referida del Hospital General de Matehuala el 12/02/16, la hija refirió cuadro de 20 horas de evolución caracterizado por cefalea universal intensa acompañada de nausea y vómito, agregándose escalofríos y dolor intenso en fosa renal derecha, negó la presencia de síntomas urinarios o enterales, posteriormente se agregó dolor abdominal en flanco derecho, presentando deterioro neurológico desde el inicio de su padecimiento caracterizado por desorientación y agitación psicomotriz y un evento de crisis convulsivas.</w:t>
      </w:r>
    </w:p>
    <w:p w:rsidR="00564341" w:rsidRDefault="00564341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se encontró con deshidratación leve, adecuada coloración de tegumentos, T/A 140/80, FC 77, FR 16, neurológicamente alerta con Glasgow 15, funciones mentales superiores comprometidas por la falta de integración de ideas, desorientación, agitación psicomotriz, con datos de focalización, rigidez de nuca,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Kering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Brudzinsky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positivos. TAC de cráneo</w:t>
      </w:r>
      <w:r w:rsidR="0084701B">
        <w:rPr>
          <w:rFonts w:ascii="Arial" w:eastAsia="Times New Roman" w:hAnsi="Arial" w:cs="Arial"/>
          <w:sz w:val="20"/>
          <w:szCs w:val="20"/>
          <w:lang w:eastAsia="es-ES"/>
        </w:rPr>
        <w:t xml:space="preserve"> y abdominal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4701B">
        <w:rPr>
          <w:rFonts w:ascii="Arial" w:eastAsia="Times New Roman" w:hAnsi="Arial" w:cs="Arial"/>
          <w:sz w:val="20"/>
          <w:szCs w:val="20"/>
          <w:lang w:eastAsia="es-ES"/>
        </w:rPr>
        <w:t>se reportaron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normal</w:t>
      </w:r>
      <w:r w:rsidR="0084701B">
        <w:rPr>
          <w:rFonts w:ascii="Arial" w:eastAsia="Times New Roman" w:hAnsi="Arial" w:cs="Arial"/>
          <w:sz w:val="20"/>
          <w:szCs w:val="20"/>
          <w:lang w:eastAsia="es-ES"/>
        </w:rPr>
        <w:t>es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Se decidió ingreso por probable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Presentó evento de crisis convulsiva tónico clónica generalizada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al 50% por lo que se decidió intubación </w:t>
      </w:r>
      <w:proofErr w:type="spellStart"/>
      <w:r w:rsidR="00F74D42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F74D42">
        <w:rPr>
          <w:rFonts w:ascii="Arial" w:eastAsia="Times New Roman" w:hAnsi="Arial" w:cs="Arial"/>
          <w:sz w:val="20"/>
          <w:szCs w:val="20"/>
          <w:lang w:eastAsia="es-ES"/>
        </w:rPr>
        <w:t xml:space="preserve"> y se ingresó a UTI el mismo día de ingreso. Se realizó punción lumbar obteniendo líquido turbio, inflamatorio, con </w:t>
      </w:r>
      <w:proofErr w:type="spellStart"/>
      <w:r w:rsidR="00F74D42"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 w:rsidR="00F74D42">
        <w:rPr>
          <w:rFonts w:ascii="Arial" w:eastAsia="Times New Roman" w:hAnsi="Arial" w:cs="Arial"/>
          <w:sz w:val="20"/>
          <w:szCs w:val="20"/>
          <w:lang w:eastAsia="es-ES"/>
        </w:rPr>
        <w:t xml:space="preserve"> e</w:t>
      </w:r>
      <w:r w:rsidR="000B7A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74D42"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 w:rsidR="00F74D42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inició empíricamente tratamiento a ba</w:t>
      </w:r>
      <w:r w:rsidR="000B7AF8">
        <w:rPr>
          <w:rFonts w:ascii="Arial" w:eastAsia="Times New Roman" w:hAnsi="Arial" w:cs="Arial"/>
          <w:sz w:val="20"/>
          <w:szCs w:val="20"/>
          <w:lang w:eastAsia="es-ES"/>
        </w:rPr>
        <w:t xml:space="preserve">se de </w:t>
      </w:r>
      <w:proofErr w:type="spellStart"/>
      <w:r w:rsidR="000B7AF8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0B7A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4701B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proofErr w:type="spellStart"/>
      <w:r w:rsidR="0084701B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84701B">
        <w:rPr>
          <w:rFonts w:ascii="Arial" w:eastAsia="Times New Roman" w:hAnsi="Arial" w:cs="Arial"/>
          <w:sz w:val="20"/>
          <w:szCs w:val="20"/>
          <w:lang w:eastAsia="es-ES"/>
        </w:rPr>
        <w:t>, radiografía de tórax de ingreso con mú</w:t>
      </w:r>
      <w:r w:rsidR="000B7AF8">
        <w:rPr>
          <w:rFonts w:ascii="Arial" w:eastAsia="Times New Roman" w:hAnsi="Arial" w:cs="Arial"/>
          <w:sz w:val="20"/>
          <w:szCs w:val="20"/>
          <w:lang w:eastAsia="es-ES"/>
        </w:rPr>
        <w:t>ltiples zonas de consolidación en ambos campos pulmonares.</w:t>
      </w:r>
      <w:r w:rsidR="00F74D42">
        <w:rPr>
          <w:rFonts w:ascii="Arial" w:eastAsia="Times New Roman" w:hAnsi="Arial" w:cs="Arial"/>
          <w:sz w:val="20"/>
          <w:szCs w:val="20"/>
          <w:lang w:eastAsia="es-ES"/>
        </w:rPr>
        <w:t xml:space="preserve"> Durante su internamiento se mantuvo con apoyo ventilatorio mecánico, bajo sedación, se colocó catéter venoso central, apoyo </w:t>
      </w:r>
      <w:proofErr w:type="spellStart"/>
      <w:r w:rsidR="00F74D42">
        <w:rPr>
          <w:rFonts w:ascii="Arial" w:eastAsia="Times New Roman" w:hAnsi="Arial" w:cs="Arial"/>
          <w:sz w:val="20"/>
          <w:szCs w:val="20"/>
          <w:lang w:eastAsia="es-ES"/>
        </w:rPr>
        <w:t>aminérgico</w:t>
      </w:r>
      <w:proofErr w:type="spellEnd"/>
      <w:r w:rsidR="00F74D42">
        <w:rPr>
          <w:rFonts w:ascii="Arial" w:eastAsia="Times New Roman" w:hAnsi="Arial" w:cs="Arial"/>
          <w:sz w:val="20"/>
          <w:szCs w:val="20"/>
          <w:lang w:eastAsia="es-ES"/>
        </w:rPr>
        <w:t xml:space="preserve">, reportando picos febriles intermitentes. Desarrolló falla renal aguda, manejada por nefrología con diuréticos, </w:t>
      </w:r>
      <w:r w:rsidR="0084701B">
        <w:rPr>
          <w:rFonts w:ascii="Arial" w:eastAsia="Times New Roman" w:hAnsi="Arial" w:cs="Arial"/>
          <w:sz w:val="20"/>
          <w:szCs w:val="20"/>
          <w:lang w:eastAsia="es-ES"/>
        </w:rPr>
        <w:t>candidata a</w:t>
      </w:r>
      <w:r w:rsidR="00F74D42">
        <w:rPr>
          <w:rFonts w:ascii="Arial" w:eastAsia="Times New Roman" w:hAnsi="Arial" w:cs="Arial"/>
          <w:sz w:val="20"/>
          <w:szCs w:val="20"/>
          <w:lang w:eastAsia="es-ES"/>
        </w:rPr>
        <w:t xml:space="preserve"> colocación de catéter para iniciar TRR</w:t>
      </w:r>
      <w:r w:rsidR="000B7AF8">
        <w:rPr>
          <w:rFonts w:ascii="Arial" w:eastAsia="Times New Roman" w:hAnsi="Arial" w:cs="Arial"/>
          <w:sz w:val="20"/>
          <w:szCs w:val="20"/>
          <w:lang w:eastAsia="es-ES"/>
        </w:rPr>
        <w:t xml:space="preserve">, se inició esquema de insulina rápida por descontrol glucémico, el 19/02/16 se colocó catéter </w:t>
      </w:r>
      <w:proofErr w:type="spellStart"/>
      <w:r w:rsidR="000B7AF8">
        <w:rPr>
          <w:rFonts w:ascii="Arial" w:eastAsia="Times New Roman" w:hAnsi="Arial" w:cs="Arial"/>
          <w:sz w:val="20"/>
          <w:szCs w:val="20"/>
          <w:lang w:eastAsia="es-ES"/>
        </w:rPr>
        <w:t>Mahurkar</w:t>
      </w:r>
      <w:proofErr w:type="spellEnd"/>
      <w:r w:rsidR="000B7AF8">
        <w:rPr>
          <w:rFonts w:ascii="Arial" w:eastAsia="Times New Roman" w:hAnsi="Arial" w:cs="Arial"/>
          <w:sz w:val="20"/>
          <w:szCs w:val="20"/>
          <w:lang w:eastAsia="es-ES"/>
        </w:rPr>
        <w:t xml:space="preserve"> y se inició TRR. Requiriendo parámetros ventilatorios altos, se reportó con pupilas midriáticas y movimientos </w:t>
      </w:r>
      <w:proofErr w:type="spellStart"/>
      <w:r w:rsidR="000B7AF8">
        <w:rPr>
          <w:rFonts w:ascii="Arial" w:eastAsia="Times New Roman" w:hAnsi="Arial" w:cs="Arial"/>
          <w:sz w:val="20"/>
          <w:szCs w:val="20"/>
          <w:lang w:eastAsia="es-ES"/>
        </w:rPr>
        <w:t>mioclónicos</w:t>
      </w:r>
      <w:proofErr w:type="spellEnd"/>
      <w:r w:rsidR="000B7AF8">
        <w:rPr>
          <w:rFonts w:ascii="Arial" w:eastAsia="Times New Roman" w:hAnsi="Arial" w:cs="Arial"/>
          <w:sz w:val="20"/>
          <w:szCs w:val="20"/>
          <w:lang w:eastAsia="es-ES"/>
        </w:rPr>
        <w:t xml:space="preserve"> localizados en la extremidad superior derecha. </w:t>
      </w:r>
      <w:r w:rsidR="00EA1589">
        <w:rPr>
          <w:rFonts w:ascii="Arial" w:eastAsia="Times New Roman" w:hAnsi="Arial" w:cs="Arial"/>
          <w:sz w:val="20"/>
          <w:szCs w:val="20"/>
          <w:lang w:eastAsia="es-ES"/>
        </w:rPr>
        <w:t xml:space="preserve">El 22/02/16 por parte de Neurología se reportó ausencia de reflejos del tallo, reflejo corneal ausente, </w:t>
      </w:r>
      <w:proofErr w:type="spellStart"/>
      <w:r w:rsidR="00EA1589">
        <w:rPr>
          <w:rFonts w:ascii="Arial" w:eastAsia="Times New Roman" w:hAnsi="Arial" w:cs="Arial"/>
          <w:sz w:val="20"/>
          <w:szCs w:val="20"/>
          <w:lang w:eastAsia="es-ES"/>
        </w:rPr>
        <w:t>oculocefálicos</w:t>
      </w:r>
      <w:proofErr w:type="spellEnd"/>
      <w:r w:rsidR="00EA1589">
        <w:rPr>
          <w:rFonts w:ascii="Arial" w:eastAsia="Times New Roman" w:hAnsi="Arial" w:cs="Arial"/>
          <w:sz w:val="20"/>
          <w:szCs w:val="20"/>
          <w:lang w:eastAsia="es-ES"/>
        </w:rPr>
        <w:t xml:space="preserve"> ausentes, sugiriendo realización de EEG y TAC de control. Persistiendo con datos clínicos de Muerte Encefálica y un segundo EEG realizado el 23/02/16 a las 10:03 horas reportado con silencio </w:t>
      </w:r>
      <w:proofErr w:type="spellStart"/>
      <w:r w:rsidR="00EA1589">
        <w:rPr>
          <w:rFonts w:ascii="Arial" w:eastAsia="Times New Roman" w:hAnsi="Arial" w:cs="Arial"/>
          <w:sz w:val="20"/>
          <w:szCs w:val="20"/>
          <w:lang w:eastAsia="es-ES"/>
        </w:rPr>
        <w:t>electrocerebral</w:t>
      </w:r>
      <w:proofErr w:type="spellEnd"/>
      <w:r w:rsidR="00EA1589">
        <w:rPr>
          <w:rFonts w:ascii="Arial" w:eastAsia="Times New Roman" w:hAnsi="Arial" w:cs="Arial"/>
          <w:sz w:val="20"/>
          <w:szCs w:val="20"/>
          <w:lang w:eastAsia="es-ES"/>
        </w:rPr>
        <w:t xml:space="preserve"> co</w:t>
      </w:r>
      <w:r w:rsidR="0084701B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EA1589">
        <w:rPr>
          <w:rFonts w:ascii="Arial" w:eastAsia="Times New Roman" w:hAnsi="Arial" w:cs="Arial"/>
          <w:sz w:val="20"/>
          <w:szCs w:val="20"/>
          <w:lang w:eastAsia="es-ES"/>
        </w:rPr>
        <w:t>firmando diagnóstico. Presentó asistolia y se dictaminó hora de defunción a las 15:10 horas.</w:t>
      </w: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EA158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Cráneo Hipertensivo </w:t>
      </w:r>
      <w:r w:rsidR="0055092D">
        <w:rPr>
          <w:rFonts w:ascii="Arial" w:hAnsi="Arial" w:cs="Arial"/>
          <w:sz w:val="20"/>
          <w:szCs w:val="20"/>
        </w:rPr>
        <w:t xml:space="preserve">  (</w:t>
      </w:r>
      <w:r w:rsidR="00FC7017">
        <w:rPr>
          <w:rFonts w:ascii="Arial" w:hAnsi="Arial" w:cs="Arial"/>
          <w:sz w:val="20"/>
          <w:szCs w:val="20"/>
        </w:rPr>
        <w:t>G932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FC7017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Meningitis </w:t>
      </w:r>
      <w:proofErr w:type="spellStart"/>
      <w:r>
        <w:rPr>
          <w:rFonts w:ascii="Arial" w:hAnsi="Arial" w:cs="Arial"/>
          <w:sz w:val="20"/>
          <w:szCs w:val="20"/>
        </w:rPr>
        <w:t>Neumocócica</w:t>
      </w:r>
      <w:proofErr w:type="spellEnd"/>
      <w:r>
        <w:rPr>
          <w:rFonts w:ascii="Arial" w:hAnsi="Arial" w:cs="Arial"/>
          <w:sz w:val="20"/>
          <w:szCs w:val="20"/>
        </w:rPr>
        <w:t xml:space="preserve">    </w:t>
      </w:r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G001</w:t>
      </w:r>
      <w:r w:rsidR="0055092D">
        <w:rPr>
          <w:rFonts w:ascii="Arial" w:hAnsi="Arial" w:cs="Arial"/>
          <w:sz w:val="20"/>
          <w:szCs w:val="20"/>
        </w:rPr>
        <w:t>)</w:t>
      </w:r>
    </w:p>
    <w:p w:rsidR="00F009EE" w:rsidRDefault="00EA158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Adquirida en la Comunidad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 w:rsidR="00FC7017">
        <w:rPr>
          <w:rFonts w:ascii="Arial" w:hAnsi="Arial" w:cs="Arial"/>
          <w:sz w:val="20"/>
          <w:szCs w:val="20"/>
        </w:rPr>
        <w:t>J159</w:t>
      </w:r>
      <w:r w:rsidR="0055092D">
        <w:rPr>
          <w:rFonts w:ascii="Arial" w:hAnsi="Arial" w:cs="Arial"/>
          <w:sz w:val="20"/>
          <w:szCs w:val="20"/>
        </w:rPr>
        <w:t>)</w:t>
      </w:r>
    </w:p>
    <w:p w:rsidR="00E2267F" w:rsidRDefault="00EA158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Hipertensión Arterial Sistémica 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 w:rsidR="00FC7017">
        <w:rPr>
          <w:rFonts w:ascii="Arial" w:hAnsi="Arial" w:cs="Arial"/>
          <w:sz w:val="20"/>
          <w:szCs w:val="20"/>
        </w:rPr>
        <w:t>I10</w:t>
      </w:r>
      <w:r w:rsidR="0055092D">
        <w:rPr>
          <w:rFonts w:ascii="Arial" w:hAnsi="Arial" w:cs="Arial"/>
          <w:sz w:val="20"/>
          <w:szCs w:val="20"/>
        </w:rPr>
        <w:t>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17" w:rsidRDefault="00144917" w:rsidP="00EF2D4E">
      <w:pPr>
        <w:spacing w:after="0" w:line="240" w:lineRule="auto"/>
      </w:pPr>
      <w:r>
        <w:separator/>
      </w:r>
    </w:p>
  </w:endnote>
  <w:endnote w:type="continuationSeparator" w:id="0">
    <w:p w:rsidR="00144917" w:rsidRDefault="00144917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17" w:rsidRDefault="00144917" w:rsidP="00EF2D4E">
      <w:pPr>
        <w:spacing w:after="0" w:line="240" w:lineRule="auto"/>
      </w:pPr>
      <w:r>
        <w:separator/>
      </w:r>
    </w:p>
  </w:footnote>
  <w:footnote w:type="continuationSeparator" w:id="0">
    <w:p w:rsidR="00144917" w:rsidRDefault="00144917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B8E2-10B5-4391-8C91-180EAC20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2017-02-08T19:33:00Z</dcterms:created>
  <dcterms:modified xsi:type="dcterms:W3CDTF">2017-02-08T19:33:00Z</dcterms:modified>
</cp:coreProperties>
</file>