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F" w:rsidRPr="00627F70" w:rsidRDefault="00C3697F" w:rsidP="00627F70">
      <w:pPr>
        <w:pStyle w:val="Ttulo"/>
        <w:rPr>
          <w:sz w:val="44"/>
        </w:rPr>
      </w:pPr>
      <w:r w:rsidRPr="006859FB">
        <w:rPr>
          <w:sz w:val="44"/>
        </w:rPr>
        <w:t xml:space="preserve">Hospital Central </w:t>
      </w:r>
      <w:r w:rsidR="005F2751" w:rsidRPr="006859FB">
        <w:rPr>
          <w:sz w:val="44"/>
        </w:rPr>
        <w:t>“Dr. Ignacio Morones Prieto”</w:t>
      </w: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502615">
        <w:t>José Manuel Torres García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A05B0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02615">
        <w:rPr>
          <w:b/>
        </w:rPr>
        <w:t>07</w:t>
      </w:r>
      <w:r w:rsidR="00EA05B0">
        <w:rPr>
          <w:b/>
        </w:rPr>
        <w:t>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502615">
        <w:rPr>
          <w:b/>
        </w:rPr>
        <w:t>160614933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73A84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30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6859F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>y 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, S.L.P.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soltero</w:t>
      </w:r>
      <w:r w:rsidR="00A80836">
        <w:rPr>
          <w:rFonts w:ascii="Arial" w:eastAsia="Times New Roman" w:hAnsi="Arial" w:cs="Arial"/>
          <w:sz w:val="20"/>
          <w:szCs w:val="20"/>
          <w:lang w:eastAsia="es-ES"/>
        </w:rPr>
        <w:t>, católico,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estilista</w:t>
      </w:r>
      <w:r w:rsidR="00773A8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escolaridad primaria, tabaquismo y alcoholismo negados, antecedente de 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>consumo de metanfetaminas, cocaína y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 marihuana, durante 10 años.</w:t>
      </w:r>
    </w:p>
    <w:p w:rsidR="00324512" w:rsidRDefault="0032451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773A84" w:rsidP="005026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8 meses previos a su muerte con dolor abdominal moderado localizado en hipogastrio, 4 meses después se exacerbaron los síntomas, siendo </w:t>
      </w:r>
      <w:proofErr w:type="spellStart"/>
      <w:r w:rsidR="00502615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 frecuente el dolor y </w:t>
      </w:r>
      <w:proofErr w:type="spellStart"/>
      <w:r w:rsidR="00502615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 intenso, se agregaron evacuaciones diarreicas, las cuales posteriormente fueron fétidas y con 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presencia de 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sangre, el dolor no cedía a cambios de posición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>, permanecía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 frecuente sin predominio de horario que aumentaba con la ingestión de alimentos, pérdida ponderal de 20 kilogramos en los últimos 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>4 meses,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 3 meses previos acudió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 a medio privado en donde se dia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 xml:space="preserve">gnosticó VIH </w:t>
      </w:r>
      <w:r w:rsidR="00502615" w:rsidRPr="004C3A51">
        <w:rPr>
          <w:rFonts w:ascii="Arial" w:eastAsia="Times New Roman" w:hAnsi="Arial" w:cs="Arial"/>
          <w:sz w:val="20"/>
          <w:szCs w:val="20"/>
          <w:lang w:eastAsia="es-ES"/>
        </w:rPr>
        <w:t>sin iniciar tratamiento antirretroviral</w:t>
      </w:r>
      <w:r w:rsidR="00502615">
        <w:rPr>
          <w:rFonts w:ascii="Arial" w:eastAsia="Times New Roman" w:hAnsi="Arial" w:cs="Arial"/>
          <w:sz w:val="20"/>
          <w:szCs w:val="20"/>
          <w:lang w:eastAsia="es-ES"/>
        </w:rPr>
        <w:t>. El día 03/03/16 acudió al Hospital Central donde se decidió su ingreso para manejo e inicio de tratamiento. A su ingreso se encontró neurológicamente integro, facie de dolor, caquéctico, palidez generalizada de piel y tegumentos, sin adenomegalias palpables, mucosas en regular estado de hidratación, cavidad oral con presencia de placas blanquecinas posteriores</w:t>
      </w:r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, febril de 38.8 grados Centígrados,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rítmico, campos pulmonares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hipoventilados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, abdomen con dolor generalizado a la palpación profunda, presentando datos de irritación peritoneal, extremidades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hipotróficas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, con edema maleolar y presencia de pulsos filiformes. Laboratorios de ingreso: Leu 5.3,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Nuetro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4.5,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Linf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0.3,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7.5,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Plaq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131, VCM 78, HCM 25, BUN 25, Urea 53, Cr 0.7, K 4.7,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129, Cl 101, Ca 9, P 3.8,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Alb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1.8, se ingresó con diagnóstico de paciente inmunocomprometido con diarrea crónica y dolor abdominal. Se dio manejo a base de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C3A51"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C3A51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TMP/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SMX, se reportó VDRL positivo, además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de 5.3 por lo que el 04/03/16 se transfundió  1paquete globular, durante su internamiento se reportó con </w:t>
      </w:r>
      <w:proofErr w:type="spellStart"/>
      <w:r w:rsidR="00924F06">
        <w:rPr>
          <w:rFonts w:ascii="Arial" w:eastAsia="Times New Roman" w:hAnsi="Arial" w:cs="Arial"/>
          <w:sz w:val="20"/>
          <w:szCs w:val="20"/>
          <w:lang w:eastAsia="es-ES"/>
        </w:rPr>
        <w:t>hematoquezia</w:t>
      </w:r>
      <w:proofErr w:type="spellEnd"/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 y se transfundió </w:t>
      </w:r>
      <w:proofErr w:type="spellStart"/>
      <w:r w:rsidR="004C3A51">
        <w:rPr>
          <w:rFonts w:ascii="Arial" w:eastAsia="Times New Roman" w:hAnsi="Arial" w:cs="Arial"/>
          <w:sz w:val="20"/>
          <w:szCs w:val="20"/>
          <w:lang w:eastAsia="es-ES"/>
        </w:rPr>
        <w:t>multiples</w:t>
      </w:r>
      <w:proofErr w:type="spellEnd"/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 ocasiones</w:t>
      </w:r>
      <w:r w:rsidR="00924F06">
        <w:rPr>
          <w:rFonts w:ascii="Arial" w:eastAsia="Times New Roman" w:hAnsi="Arial" w:cs="Arial"/>
          <w:sz w:val="20"/>
          <w:szCs w:val="20"/>
          <w:lang w:eastAsia="es-ES"/>
        </w:rPr>
        <w:t xml:space="preserve">, se diagnosticó sangrado de tubo digestivo bajo, sin mejoría a pesar de 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>manejo médico</w:t>
      </w:r>
      <w:r w:rsidR="00924F06">
        <w:rPr>
          <w:rFonts w:ascii="Arial" w:eastAsia="Times New Roman" w:hAnsi="Arial" w:cs="Arial"/>
          <w:sz w:val="20"/>
          <w:szCs w:val="20"/>
          <w:lang w:eastAsia="es-ES"/>
        </w:rPr>
        <w:t>, se diagnosticó choque hipovolémico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24F06">
        <w:rPr>
          <w:rFonts w:ascii="Arial" w:eastAsia="Times New Roman" w:hAnsi="Arial" w:cs="Arial"/>
          <w:sz w:val="20"/>
          <w:szCs w:val="20"/>
          <w:lang w:eastAsia="es-ES"/>
        </w:rPr>
        <w:t>el 06/</w:t>
      </w:r>
      <w:r w:rsidR="00735DB1">
        <w:rPr>
          <w:rFonts w:ascii="Arial" w:eastAsia="Times New Roman" w:hAnsi="Arial" w:cs="Arial"/>
          <w:sz w:val="20"/>
          <w:szCs w:val="20"/>
          <w:lang w:eastAsia="es-ES"/>
        </w:rPr>
        <w:t>03/16</w:t>
      </w:r>
      <w:r w:rsidR="004C3A51">
        <w:rPr>
          <w:rFonts w:ascii="Arial" w:eastAsia="Times New Roman" w:hAnsi="Arial" w:cs="Arial"/>
          <w:sz w:val="20"/>
          <w:szCs w:val="20"/>
          <w:lang w:eastAsia="es-ES"/>
        </w:rPr>
        <w:t xml:space="preserve"> se reportó</w:t>
      </w:r>
      <w:r w:rsidR="00735DB1">
        <w:rPr>
          <w:rFonts w:ascii="Arial" w:eastAsia="Times New Roman" w:hAnsi="Arial" w:cs="Arial"/>
          <w:sz w:val="20"/>
          <w:szCs w:val="20"/>
          <w:lang w:eastAsia="es-ES"/>
        </w:rPr>
        <w:t xml:space="preserve"> en estado grave por lo que se informó a familiares, continuando con sangrado activo se decidió colocar catéter venoso central y se continuó manejo agresivo con líquidos y transfusión de hemoderivados. El 07/03/16 se reporta con ausencia de signos vitales y se dictaminó hora de defunción a las 01:20 horas.</w:t>
      </w: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3E37" w:rsidRDefault="00C03F90" w:rsidP="00735D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371DE3">
        <w:rPr>
          <w:rFonts w:ascii="Arial" w:eastAsia="Times New Roman" w:hAnsi="Arial" w:cs="Arial"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</w:t>
      </w:r>
      <w:r w:rsidR="00D26570">
        <w:rPr>
          <w:rFonts w:ascii="Arial" w:eastAsia="Times New Roman" w:hAnsi="Arial" w:cs="Arial"/>
          <w:sz w:val="20"/>
          <w:szCs w:val="20"/>
          <w:lang w:eastAsia="es-ES"/>
        </w:rPr>
        <w:t>VIH</w:t>
      </w:r>
      <w:r w:rsidR="00735DB1">
        <w:rPr>
          <w:rFonts w:ascii="Arial" w:eastAsia="Times New Roman" w:hAnsi="Arial" w:cs="Arial"/>
          <w:sz w:val="20"/>
          <w:szCs w:val="20"/>
          <w:lang w:eastAsia="es-ES"/>
        </w:rPr>
        <w:t>/ SIDA, se corrobora con Epidemiología Jurisdicción 1, y el paciente se encuentra registrado en plataforma SALVAR.</w:t>
      </w:r>
    </w:p>
    <w:p w:rsidR="00627F70" w:rsidRDefault="00627F7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40636" w:rsidRDefault="00735DB1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Hipovolémico</w:t>
      </w:r>
      <w:r w:rsidR="00D26570">
        <w:rPr>
          <w:rFonts w:ascii="Arial" w:hAnsi="Arial" w:cs="Arial"/>
          <w:sz w:val="20"/>
          <w:szCs w:val="20"/>
        </w:rPr>
        <w:t xml:space="preserve">   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(R571</w:t>
      </w:r>
      <w:r w:rsidR="00D26570">
        <w:rPr>
          <w:rFonts w:ascii="Arial" w:hAnsi="Arial" w:cs="Arial"/>
          <w:sz w:val="20"/>
          <w:szCs w:val="20"/>
        </w:rPr>
        <w:t>)</w:t>
      </w:r>
    </w:p>
    <w:p w:rsidR="00D26570" w:rsidRDefault="000C4E5E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</w:t>
      </w:r>
      <w:bookmarkStart w:id="0" w:name="_GoBack"/>
      <w:bookmarkEnd w:id="0"/>
      <w:r w:rsidR="00735DB1">
        <w:rPr>
          <w:rFonts w:ascii="Arial" w:hAnsi="Arial" w:cs="Arial"/>
          <w:sz w:val="20"/>
          <w:szCs w:val="20"/>
        </w:rPr>
        <w:t>grado de Tubo Digestivo Bajo</w:t>
      </w:r>
      <w:r w:rsidR="00753140">
        <w:rPr>
          <w:rFonts w:ascii="Arial" w:hAnsi="Arial" w:cs="Arial"/>
          <w:sz w:val="20"/>
          <w:szCs w:val="20"/>
        </w:rPr>
        <w:t xml:space="preserve">      </w:t>
      </w:r>
      <w:r w:rsidR="00735DB1">
        <w:rPr>
          <w:rFonts w:ascii="Arial" w:hAnsi="Arial" w:cs="Arial"/>
          <w:sz w:val="20"/>
          <w:szCs w:val="20"/>
        </w:rPr>
        <w:t>(</w:t>
      </w:r>
      <w:r w:rsidR="00627F70">
        <w:rPr>
          <w:rFonts w:ascii="Arial" w:hAnsi="Arial" w:cs="Arial"/>
          <w:sz w:val="20"/>
          <w:szCs w:val="20"/>
        </w:rPr>
        <w:t>K638</w:t>
      </w:r>
      <w:r w:rsidR="0099448B">
        <w:rPr>
          <w:rFonts w:ascii="Arial" w:hAnsi="Arial" w:cs="Arial"/>
          <w:sz w:val="20"/>
          <w:szCs w:val="20"/>
        </w:rPr>
        <w:t>)</w:t>
      </w:r>
    </w:p>
    <w:p w:rsidR="0099448B" w:rsidRDefault="00735DB1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Enfermedad por Virus de la Inmunodeficiencia Humana  </w:t>
      </w:r>
      <w:r w:rsidR="0099448B">
        <w:rPr>
          <w:rFonts w:ascii="Arial" w:hAnsi="Arial" w:cs="Arial"/>
          <w:sz w:val="20"/>
          <w:szCs w:val="20"/>
        </w:rPr>
        <w:tab/>
        <w:t>(B24)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C4E5E"/>
    <w:rsid w:val="000D6FE3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6716F"/>
    <w:rsid w:val="0027676B"/>
    <w:rsid w:val="0029613F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C3A51"/>
    <w:rsid w:val="004F051B"/>
    <w:rsid w:val="00502615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27F70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35DB1"/>
    <w:rsid w:val="00753140"/>
    <w:rsid w:val="007541B8"/>
    <w:rsid w:val="00773A84"/>
    <w:rsid w:val="007754BF"/>
    <w:rsid w:val="00786698"/>
    <w:rsid w:val="00787536"/>
    <w:rsid w:val="00793B46"/>
    <w:rsid w:val="00794D42"/>
    <w:rsid w:val="007B17CB"/>
    <w:rsid w:val="00856BA7"/>
    <w:rsid w:val="00864693"/>
    <w:rsid w:val="0088293F"/>
    <w:rsid w:val="008842F2"/>
    <w:rsid w:val="008B6B40"/>
    <w:rsid w:val="008D0A22"/>
    <w:rsid w:val="008F22E9"/>
    <w:rsid w:val="00904E7E"/>
    <w:rsid w:val="00911C21"/>
    <w:rsid w:val="00924F06"/>
    <w:rsid w:val="00936228"/>
    <w:rsid w:val="009401BF"/>
    <w:rsid w:val="00946EEE"/>
    <w:rsid w:val="00961B6D"/>
    <w:rsid w:val="00977DC8"/>
    <w:rsid w:val="0099448B"/>
    <w:rsid w:val="009C05D5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CD4267"/>
    <w:rsid w:val="00D049DD"/>
    <w:rsid w:val="00D26570"/>
    <w:rsid w:val="00D37386"/>
    <w:rsid w:val="00D466F7"/>
    <w:rsid w:val="00D73328"/>
    <w:rsid w:val="00D76CF9"/>
    <w:rsid w:val="00DB37D1"/>
    <w:rsid w:val="00DE3325"/>
    <w:rsid w:val="00E27041"/>
    <w:rsid w:val="00E31F7F"/>
    <w:rsid w:val="00E53A3E"/>
    <w:rsid w:val="00E70BFF"/>
    <w:rsid w:val="00E76CE2"/>
    <w:rsid w:val="00EA05B0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3A35-F4B7-4466-82DD-D654E23D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2016-11-15T16:58:00Z</dcterms:created>
  <dcterms:modified xsi:type="dcterms:W3CDTF">2016-11-15T19:38:00Z</dcterms:modified>
</cp:coreProperties>
</file>