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AC9" w:rsidRPr="00E16AFB" w:rsidRDefault="00CF56E4" w:rsidP="006873A9">
      <w:pPr>
        <w:spacing w:after="0" w:line="240" w:lineRule="auto"/>
        <w:jc w:val="center"/>
        <w:rPr>
          <w:b/>
        </w:rPr>
      </w:pPr>
      <w:r w:rsidRPr="00E16AFB">
        <w:rPr>
          <w:b/>
        </w:rPr>
        <w:t>SERVICIOS DE SALUD DE SAN LUIS POTOSÍ</w:t>
      </w:r>
    </w:p>
    <w:p w:rsidR="00CF56E4" w:rsidRPr="00E16AFB" w:rsidRDefault="00CF56E4" w:rsidP="006873A9">
      <w:pPr>
        <w:spacing w:after="0" w:line="240" w:lineRule="auto"/>
        <w:jc w:val="center"/>
        <w:rPr>
          <w:b/>
        </w:rPr>
      </w:pPr>
      <w:r w:rsidRPr="00E16AFB">
        <w:rPr>
          <w:b/>
        </w:rPr>
        <w:t>HOSPITAL DEL NIÑO Y LA MUJER</w:t>
      </w:r>
    </w:p>
    <w:p w:rsidR="00CF56E4" w:rsidRPr="00E16AFB" w:rsidRDefault="00CF56E4" w:rsidP="006873A9">
      <w:pPr>
        <w:spacing w:after="0" w:line="240" w:lineRule="auto"/>
        <w:jc w:val="center"/>
        <w:rPr>
          <w:b/>
        </w:rPr>
      </w:pPr>
      <w:r w:rsidRPr="00E16AFB">
        <w:rPr>
          <w:b/>
        </w:rPr>
        <w:t>RESUMEN CLÍNICO</w:t>
      </w:r>
    </w:p>
    <w:p w:rsidR="00C42540" w:rsidRDefault="00C42540" w:rsidP="006873A9">
      <w:pPr>
        <w:spacing w:after="0" w:line="240" w:lineRule="auto"/>
        <w:jc w:val="both"/>
      </w:pPr>
    </w:p>
    <w:p w:rsidR="00CF56E4" w:rsidRDefault="00C42540" w:rsidP="006873A9">
      <w:pPr>
        <w:spacing w:after="0" w:line="240" w:lineRule="auto"/>
        <w:jc w:val="both"/>
      </w:pPr>
      <w:r>
        <w:t xml:space="preserve">NOMBRE: </w:t>
      </w:r>
      <w:r w:rsidR="00736EC7">
        <w:t xml:space="preserve">MIGUEL GÓMEZ RODRÍGUEZ </w:t>
      </w:r>
      <w:r w:rsidR="00266627">
        <w:t>(</w:t>
      </w:r>
      <w:r w:rsidR="00736EC7">
        <w:t>HO. LUISA RODRÍGUEZ RIVERA)</w:t>
      </w:r>
    </w:p>
    <w:p w:rsidR="00C42540" w:rsidRDefault="00C42540" w:rsidP="006873A9">
      <w:pPr>
        <w:spacing w:after="0" w:line="240" w:lineRule="auto"/>
        <w:jc w:val="both"/>
      </w:pPr>
      <w:r>
        <w:t xml:space="preserve">FECHA DE NACIMIENTO: </w:t>
      </w:r>
      <w:r w:rsidR="00736EC7">
        <w:t>19/07</w:t>
      </w:r>
      <w:r w:rsidR="00515CDA">
        <w:t>/201</w:t>
      </w:r>
      <w:r w:rsidR="00736EC7">
        <w:t>6</w:t>
      </w:r>
    </w:p>
    <w:p w:rsidR="00C42540" w:rsidRDefault="00C42540" w:rsidP="006873A9">
      <w:pPr>
        <w:spacing w:after="0" w:line="240" w:lineRule="auto"/>
        <w:jc w:val="both"/>
      </w:pPr>
      <w:r>
        <w:t xml:space="preserve">FECHA DE INGRESO: </w:t>
      </w:r>
      <w:r w:rsidR="00736EC7">
        <w:t>19</w:t>
      </w:r>
      <w:r w:rsidR="0080501D">
        <w:t>/0</w:t>
      </w:r>
      <w:r w:rsidR="00736EC7">
        <w:t>7</w:t>
      </w:r>
      <w:r w:rsidR="00102B3B">
        <w:t>/2016</w:t>
      </w:r>
    </w:p>
    <w:p w:rsidR="00E16AFB" w:rsidRDefault="00E16AFB" w:rsidP="006873A9">
      <w:pPr>
        <w:spacing w:after="0" w:line="240" w:lineRule="auto"/>
        <w:jc w:val="both"/>
      </w:pPr>
      <w:r>
        <w:t xml:space="preserve">FECHA DE DEFUNCIÓN: </w:t>
      </w:r>
      <w:r w:rsidR="0080501D">
        <w:t>0</w:t>
      </w:r>
      <w:r w:rsidR="00736EC7">
        <w:t>9</w:t>
      </w:r>
      <w:r w:rsidR="0080501D">
        <w:t>/0</w:t>
      </w:r>
      <w:r w:rsidR="00736EC7">
        <w:t>9</w:t>
      </w:r>
      <w:r w:rsidR="00102B3B">
        <w:t>/2016</w:t>
      </w:r>
    </w:p>
    <w:p w:rsidR="00E60625" w:rsidRDefault="00E16AFB" w:rsidP="006873A9">
      <w:pPr>
        <w:spacing w:after="0" w:line="240" w:lineRule="auto"/>
        <w:jc w:val="both"/>
      </w:pPr>
      <w:r>
        <w:t xml:space="preserve">IDX DE INGRESO: </w:t>
      </w:r>
      <w:r w:rsidR="00736EC7">
        <w:t>PREMATUREZ EXTREMA/ SDR / SEPSIS TEMPRANA</w:t>
      </w:r>
    </w:p>
    <w:p w:rsidR="006D1EF3" w:rsidRDefault="00E16AFB" w:rsidP="00515CDA">
      <w:pPr>
        <w:spacing w:after="0" w:line="240" w:lineRule="auto"/>
        <w:jc w:val="both"/>
      </w:pPr>
      <w:r>
        <w:t xml:space="preserve">IDX. DE DEFUNCIÓN: </w:t>
      </w:r>
      <w:r w:rsidR="008000F6">
        <w:t xml:space="preserve">(RECTIFICADOS) </w:t>
      </w:r>
      <w:r w:rsidR="00736EC7">
        <w:t>INSUFICIENCIA RENAL/CHOQUE SÉPTICO REFRACTARIO A AAMINAS/SEPSIS NOSOCOMIAL/ NEUMONÍA POR PSEUDOMONAS AEURUGINOSA/PREMATUREZ EXTREMA/TRISOMÍA 21/ ATRESIA DUDODENAL</w:t>
      </w:r>
    </w:p>
    <w:p w:rsidR="00E16AFB" w:rsidRDefault="00E16AFB" w:rsidP="006873A9">
      <w:pPr>
        <w:spacing w:after="0" w:line="240" w:lineRule="auto"/>
        <w:jc w:val="both"/>
      </w:pPr>
      <w:r>
        <w:t xml:space="preserve">FOLIO: </w:t>
      </w:r>
      <w:r w:rsidR="0080501D">
        <w:t>1606153</w:t>
      </w:r>
      <w:r w:rsidR="00736EC7">
        <w:t>94</w:t>
      </w:r>
      <w:r w:rsidR="00515CDA">
        <w:t xml:space="preserve">                                                                                                                                                                                                                                                                                                                                                                                                                                                                                                                                                                                                                                                                                                                                                                                                                                                                                                                                                                                                                                                                                                                                                                                                                                                                                                                                                                                                                                                                                                                                                                                                                                                                                                                                                                                                                                                                                                                                                                                                                                                                                                                                                                                                                                                                                                                                                                                                                                                                                                                                                                                                                                                                                                   </w:t>
      </w:r>
    </w:p>
    <w:p w:rsidR="00D73B48" w:rsidRDefault="00E60625" w:rsidP="00485C98">
      <w:pPr>
        <w:spacing w:after="0" w:line="240" w:lineRule="auto"/>
        <w:ind w:firstLine="708"/>
        <w:jc w:val="both"/>
      </w:pPr>
      <w:r>
        <w:t xml:space="preserve">Paciente </w:t>
      </w:r>
      <w:r w:rsidR="0080501D">
        <w:t xml:space="preserve">masculino de </w:t>
      </w:r>
      <w:r w:rsidR="00736EC7">
        <w:t>1</w:t>
      </w:r>
      <w:r w:rsidR="0080501D">
        <w:t xml:space="preserve"> mes de edad. Madre de </w:t>
      </w:r>
      <w:r w:rsidR="00485C98">
        <w:t xml:space="preserve">44 años, producto del </w:t>
      </w:r>
      <w:r w:rsidR="0080501D">
        <w:t xml:space="preserve">II EIU de </w:t>
      </w:r>
      <w:proofErr w:type="spellStart"/>
      <w:r w:rsidR="00485C98">
        <w:t>pre</w:t>
      </w:r>
      <w:r w:rsidR="0080501D">
        <w:t>término</w:t>
      </w:r>
      <w:proofErr w:type="spellEnd"/>
      <w:r w:rsidR="0080501D">
        <w:t xml:space="preserve">, obtenido por </w:t>
      </w:r>
      <w:r w:rsidR="00485C98">
        <w:t>parto vaginal</w:t>
      </w:r>
      <w:r w:rsidR="0080501D">
        <w:t xml:space="preserve">, </w:t>
      </w:r>
      <w:r w:rsidR="00485C98">
        <w:t xml:space="preserve">con antecedente de ruptura de membranas 3 horas previas al nacimiento, </w:t>
      </w:r>
      <w:r w:rsidR="0080501D">
        <w:t xml:space="preserve">peso al nacer de </w:t>
      </w:r>
      <w:r w:rsidR="00485C98">
        <w:t>75</w:t>
      </w:r>
      <w:r w:rsidR="0080501D">
        <w:t xml:space="preserve">0g. </w:t>
      </w:r>
      <w:r w:rsidR="00485C98">
        <w:t xml:space="preserve">26 semanas de gestación por </w:t>
      </w:r>
      <w:proofErr w:type="spellStart"/>
      <w:r w:rsidR="00485C98">
        <w:t>Ballard</w:t>
      </w:r>
      <w:proofErr w:type="spellEnd"/>
      <w:r w:rsidR="00485C98">
        <w:t xml:space="preserve">. </w:t>
      </w:r>
      <w:proofErr w:type="spellStart"/>
      <w:r w:rsidR="00485C98">
        <w:t>Apgar</w:t>
      </w:r>
      <w:proofErr w:type="spellEnd"/>
      <w:r w:rsidR="00485C98">
        <w:t xml:space="preserve"> 7/9, </w:t>
      </w:r>
      <w:proofErr w:type="spellStart"/>
      <w:r w:rsidR="00485C98">
        <w:t>Silverman-anderson</w:t>
      </w:r>
      <w:proofErr w:type="spellEnd"/>
      <w:r w:rsidR="00485C98">
        <w:t xml:space="preserve"> no valorable por intubación endotraqueal al nacimiento, con utilización de una dosis de surfactante. Ingresa a UCIN.</w:t>
      </w:r>
      <w:r w:rsidR="00F45861">
        <w:t xml:space="preserve"> Se colocan catéteres umbilicales, ventilación mecánica asistida y se inicia ampicilina y amikacina por sospecha de sepsis </w:t>
      </w:r>
      <w:bookmarkStart w:id="0" w:name="_GoBack"/>
      <w:bookmarkEnd w:id="0"/>
      <w:r w:rsidR="00F45861">
        <w:t xml:space="preserve">temprana. Se </w:t>
      </w:r>
      <w:proofErr w:type="spellStart"/>
      <w:r w:rsidR="00F45861">
        <w:t>extuba</w:t>
      </w:r>
      <w:proofErr w:type="spellEnd"/>
      <w:r w:rsidR="00F45861">
        <w:t xml:space="preserve"> a las 24 horas, sin embargo, requiere </w:t>
      </w:r>
      <w:proofErr w:type="spellStart"/>
      <w:r w:rsidR="00F45861">
        <w:t>reintubación</w:t>
      </w:r>
      <w:proofErr w:type="spellEnd"/>
      <w:r w:rsidR="00F45861">
        <w:t xml:space="preserve"> por apneas. Se inicia NPT y se des</w:t>
      </w:r>
      <w:r w:rsidR="00453E02">
        <w:t>ca</w:t>
      </w:r>
      <w:r w:rsidR="00F45861">
        <w:t>rta cardiopatía</w:t>
      </w:r>
      <w:r w:rsidR="00453E02">
        <w:t>. Se documentan además datos clínicos compatibles con síndrome de Down. El 23 de julio hemorragia intracraneal grado III bilateral. Al tercer día se cambia amikacina por cefotaxima. Hemocultivo de ingreso sin desarrollo.</w:t>
      </w:r>
      <w:r w:rsidR="00BC0C27">
        <w:t xml:space="preserve"> Progresivamente tolera disminución de </w:t>
      </w:r>
      <w:proofErr w:type="spellStart"/>
      <w:r w:rsidR="00BC0C27">
        <w:t>parámentros</w:t>
      </w:r>
      <w:proofErr w:type="spellEnd"/>
      <w:r w:rsidR="00BC0C27">
        <w:t xml:space="preserve"> del ventilador, al día 8 pasa a CPAP nasal y posteriormente se mantiene con O2 en puntas nasales.</w:t>
      </w:r>
    </w:p>
    <w:p w:rsidR="00453E02" w:rsidRDefault="00453E02" w:rsidP="00485C98">
      <w:pPr>
        <w:spacing w:after="0" w:line="240" w:lineRule="auto"/>
        <w:ind w:firstLine="708"/>
        <w:jc w:val="both"/>
      </w:pPr>
      <w:r>
        <w:t xml:space="preserve">Al 9º día de vida con vómito </w:t>
      </w:r>
      <w:proofErr w:type="spellStart"/>
      <w:r>
        <w:t>gastrobiliar</w:t>
      </w:r>
      <w:proofErr w:type="spellEnd"/>
      <w:r>
        <w:t xml:space="preserve"> y documentación de atresia duodenal. Se refiere valoración por cirujano pediatra, quien recomienda traslado a tercer nivel para </w:t>
      </w:r>
      <w:proofErr w:type="spellStart"/>
      <w:r>
        <w:t>reolución</w:t>
      </w:r>
      <w:proofErr w:type="spellEnd"/>
      <w:r>
        <w:t xml:space="preserve"> quirúrgica</w:t>
      </w:r>
      <w:r w:rsidR="00BC0C27">
        <w:t xml:space="preserve">. A los 15 días de vida se documenta hipotiroidismo y se inicia </w:t>
      </w:r>
      <w:proofErr w:type="spellStart"/>
      <w:r w:rsidR="00BC0C27">
        <w:t>levotiroxina</w:t>
      </w:r>
      <w:proofErr w:type="spellEnd"/>
    </w:p>
    <w:p w:rsidR="00AE3450" w:rsidRDefault="00BC0C27" w:rsidP="0048356A">
      <w:pPr>
        <w:spacing w:after="0" w:line="240" w:lineRule="auto"/>
        <w:ind w:firstLine="708"/>
        <w:jc w:val="both"/>
      </w:pPr>
      <w:r>
        <w:t xml:space="preserve">Continua estable, en espera de resolución quirúrgica, la cual se realiza el </w:t>
      </w:r>
      <w:r w:rsidR="000B626D">
        <w:t xml:space="preserve">30 de agosto mediante la técnica de </w:t>
      </w:r>
      <w:proofErr w:type="spellStart"/>
      <w:r w:rsidR="000B626D">
        <w:t>Kimura</w:t>
      </w:r>
      <w:proofErr w:type="spellEnd"/>
      <w:r w:rsidR="000B626D">
        <w:t>, con anastomosis duodeno-</w:t>
      </w:r>
      <w:proofErr w:type="spellStart"/>
      <w:r w:rsidR="000B626D">
        <w:t>yeyunal</w:t>
      </w:r>
      <w:proofErr w:type="spellEnd"/>
      <w:r w:rsidR="00284574">
        <w:t>.</w:t>
      </w:r>
      <w:r w:rsidR="000B626D">
        <w:t xml:space="preserve"> Al día siguiente de la cirugía presenta deterioro clínico con datos de respuesta inflamatoria sistémica, requiriendo ventilación mecánica. Se inicia vancomicina y cefepime y se toman muestras para cultivos. Radiográficamente se documenta neumonía bilateral. Se reirá catéter de larga duración. Debido a mala evolución y no contar con identificación de microorganismos en cultivos, se decide escalar antibióticos y se cambia cefepime por meropenen para cubrir posibilidad de </w:t>
      </w:r>
      <w:proofErr w:type="spellStart"/>
      <w:r w:rsidR="000B626D">
        <w:t>enterobacterias</w:t>
      </w:r>
      <w:proofErr w:type="spellEnd"/>
      <w:r w:rsidR="000B626D">
        <w:t xml:space="preserve"> productores de BLEE</w:t>
      </w:r>
      <w:r w:rsidR="00AE3450">
        <w:t>.</w:t>
      </w:r>
    </w:p>
    <w:p w:rsidR="0048356A" w:rsidRDefault="00AE3450" w:rsidP="0048356A">
      <w:pPr>
        <w:spacing w:after="0" w:line="240" w:lineRule="auto"/>
        <w:ind w:firstLine="708"/>
        <w:jc w:val="both"/>
      </w:pPr>
      <w:r>
        <w:t xml:space="preserve">Continúa mala evolución. Se agregan datos de </w:t>
      </w:r>
      <w:r w:rsidR="00284574">
        <w:t xml:space="preserve"> </w:t>
      </w:r>
      <w:r>
        <w:t>insuficiencia renal</w:t>
      </w:r>
      <w:r w:rsidR="00266627">
        <w:t xml:space="preserve"> y bajo gasto por lo que se agregan aminas al manejo. Se documenta desarrollo de </w:t>
      </w:r>
      <w:r w:rsidR="00266627" w:rsidRPr="00266627">
        <w:rPr>
          <w:i/>
        </w:rPr>
        <w:t xml:space="preserve">Pseudomonas </w:t>
      </w:r>
      <w:proofErr w:type="spellStart"/>
      <w:r w:rsidR="00266627" w:rsidRPr="00266627">
        <w:rPr>
          <w:i/>
        </w:rPr>
        <w:t>aeuruginosa</w:t>
      </w:r>
      <w:proofErr w:type="spellEnd"/>
      <w:r w:rsidR="00266627">
        <w:t xml:space="preserve"> en cultivo de secreción traqueal. El paciente continua en mal estado general, con datos de falla orgánica múltiple, choque, anasarca, no obstante el manejo de terapia intensiva, y el 09 de septiembre de 2016 presenta paro cardiorrespiratorio irreversible a maniobras. </w:t>
      </w:r>
    </w:p>
    <w:p w:rsidR="00284574" w:rsidRDefault="00284574" w:rsidP="0048356A">
      <w:pPr>
        <w:spacing w:after="0" w:line="240" w:lineRule="auto"/>
        <w:ind w:firstLine="708"/>
        <w:jc w:val="both"/>
      </w:pPr>
    </w:p>
    <w:p w:rsidR="00266627" w:rsidRDefault="00266627" w:rsidP="00AE3A0C">
      <w:pPr>
        <w:spacing w:after="0" w:line="240" w:lineRule="auto"/>
        <w:ind w:firstLine="709"/>
        <w:jc w:val="both"/>
      </w:pPr>
    </w:p>
    <w:p w:rsidR="00D73B48" w:rsidRDefault="00D73B48" w:rsidP="00AE3A0C">
      <w:pPr>
        <w:spacing w:after="0" w:line="240" w:lineRule="auto"/>
        <w:ind w:firstLine="709"/>
        <w:jc w:val="both"/>
      </w:pPr>
      <w:r>
        <w:t>Elaboró: Dra. Ana María González Ortiz</w:t>
      </w:r>
    </w:p>
    <w:p w:rsidR="00D73B48" w:rsidRDefault="00D73B48" w:rsidP="00AE3A0C">
      <w:pPr>
        <w:spacing w:after="0" w:line="240" w:lineRule="auto"/>
        <w:ind w:firstLine="709"/>
        <w:jc w:val="both"/>
      </w:pPr>
      <w:r>
        <w:t>Responsable de Vigilancia Epidemiológica</w:t>
      </w:r>
    </w:p>
    <w:p w:rsidR="00D73B48" w:rsidRDefault="00266627" w:rsidP="00AE3A0C">
      <w:pPr>
        <w:spacing w:after="0" w:line="240" w:lineRule="auto"/>
        <w:ind w:firstLine="709"/>
        <w:jc w:val="both"/>
      </w:pPr>
      <w:r>
        <w:t>12</w:t>
      </w:r>
      <w:r w:rsidR="006647EF">
        <w:t xml:space="preserve"> de </w:t>
      </w:r>
      <w:r>
        <w:t>septiembre</w:t>
      </w:r>
      <w:r w:rsidR="006647EF">
        <w:t xml:space="preserve"> de 2016.</w:t>
      </w:r>
    </w:p>
    <w:sectPr w:rsidR="00D73B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6E4"/>
    <w:rsid w:val="00013C8A"/>
    <w:rsid w:val="0005299C"/>
    <w:rsid w:val="00056024"/>
    <w:rsid w:val="000802F0"/>
    <w:rsid w:val="000B626D"/>
    <w:rsid w:val="00102B3B"/>
    <w:rsid w:val="001C4A74"/>
    <w:rsid w:val="00216BB8"/>
    <w:rsid w:val="002427E8"/>
    <w:rsid w:val="00266627"/>
    <w:rsid w:val="00284574"/>
    <w:rsid w:val="002A3CD1"/>
    <w:rsid w:val="0030614E"/>
    <w:rsid w:val="003C2F30"/>
    <w:rsid w:val="003D4649"/>
    <w:rsid w:val="00414EDD"/>
    <w:rsid w:val="00416EFF"/>
    <w:rsid w:val="00453E02"/>
    <w:rsid w:val="0048356A"/>
    <w:rsid w:val="00485C98"/>
    <w:rsid w:val="004A5108"/>
    <w:rsid w:val="004E6D4B"/>
    <w:rsid w:val="004F60C4"/>
    <w:rsid w:val="00515CDA"/>
    <w:rsid w:val="00632B8C"/>
    <w:rsid w:val="006647EF"/>
    <w:rsid w:val="006873A9"/>
    <w:rsid w:val="006A0F26"/>
    <w:rsid w:val="006A749A"/>
    <w:rsid w:val="006B7F10"/>
    <w:rsid w:val="006D1EF3"/>
    <w:rsid w:val="006E33B8"/>
    <w:rsid w:val="00736EC7"/>
    <w:rsid w:val="00776C57"/>
    <w:rsid w:val="007C1C61"/>
    <w:rsid w:val="007F4BBC"/>
    <w:rsid w:val="008000F6"/>
    <w:rsid w:val="0080501D"/>
    <w:rsid w:val="00817EFE"/>
    <w:rsid w:val="00823BF0"/>
    <w:rsid w:val="00843EBC"/>
    <w:rsid w:val="008C6F39"/>
    <w:rsid w:val="0090488F"/>
    <w:rsid w:val="00AC2AEC"/>
    <w:rsid w:val="00AD0365"/>
    <w:rsid w:val="00AE3450"/>
    <w:rsid w:val="00AE3A0C"/>
    <w:rsid w:val="00B30059"/>
    <w:rsid w:val="00B349ED"/>
    <w:rsid w:val="00BB2B53"/>
    <w:rsid w:val="00BB33A5"/>
    <w:rsid w:val="00BC0C27"/>
    <w:rsid w:val="00C42540"/>
    <w:rsid w:val="00C635EB"/>
    <w:rsid w:val="00C700FB"/>
    <w:rsid w:val="00CA75D2"/>
    <w:rsid w:val="00CF56E4"/>
    <w:rsid w:val="00D343E2"/>
    <w:rsid w:val="00D73B48"/>
    <w:rsid w:val="00D814FF"/>
    <w:rsid w:val="00D90082"/>
    <w:rsid w:val="00DA17A1"/>
    <w:rsid w:val="00DD3F76"/>
    <w:rsid w:val="00DF39BE"/>
    <w:rsid w:val="00DF4C2A"/>
    <w:rsid w:val="00DF59ED"/>
    <w:rsid w:val="00E16AFB"/>
    <w:rsid w:val="00E60625"/>
    <w:rsid w:val="00EC5A6E"/>
    <w:rsid w:val="00F45861"/>
    <w:rsid w:val="00F56F5E"/>
    <w:rsid w:val="00F93AC9"/>
    <w:rsid w:val="00FA1C7E"/>
    <w:rsid w:val="00FB3C43"/>
    <w:rsid w:val="00FF46C5"/>
    <w:rsid w:val="00FF66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860</Words>
  <Characters>4730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VIGILANCIA</dc:creator>
  <cp:keywords/>
  <dc:description/>
  <cp:lastModifiedBy>VIGILANCIA</cp:lastModifiedBy>
  <cp:revision>2</cp:revision>
  <cp:lastPrinted>2015-01-16T20:38:00Z</cp:lastPrinted>
  <dcterms:created xsi:type="dcterms:W3CDTF">2016-09-12T18:58:00Z</dcterms:created>
  <dcterms:modified xsi:type="dcterms:W3CDTF">2016-09-12T18:58:00Z</dcterms:modified>
</cp:coreProperties>
</file>