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62" w:rsidRDefault="002134F0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961A91" w:rsidRDefault="00961A91" w:rsidP="00961A91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0C0601" w:rsidRDefault="000C0601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B1BF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7F0C97">
        <w:rPr>
          <w:rFonts w:asciiTheme="majorHAnsi" w:hAnsiTheme="majorHAnsi"/>
          <w:sz w:val="24"/>
          <w:szCs w:val="24"/>
        </w:rPr>
        <w:t>HERNANDEZ SANCHEZ ABELARDO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7F0C97">
        <w:rPr>
          <w:rFonts w:asciiTheme="majorHAnsi" w:hAnsiTheme="majorHAnsi"/>
          <w:sz w:val="24"/>
          <w:szCs w:val="24"/>
        </w:rPr>
        <w:t>17/01/1983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5B1BFE" w:rsidRPr="003A1E8E" w:rsidRDefault="005B1BFE" w:rsidP="005B1BF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SEXO: </w:t>
      </w:r>
      <w:r>
        <w:rPr>
          <w:rFonts w:asciiTheme="majorHAnsi" w:hAnsiTheme="majorHAnsi"/>
          <w:sz w:val="24"/>
          <w:szCs w:val="24"/>
        </w:rPr>
        <w:t xml:space="preserve">     </w:t>
      </w:r>
      <w:r w:rsidR="007F0C97">
        <w:rPr>
          <w:rFonts w:asciiTheme="majorHAnsi" w:hAnsiTheme="majorHAnsi"/>
          <w:sz w:val="24"/>
          <w:szCs w:val="24"/>
        </w:rPr>
        <w:t>MASCULINO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47433C">
        <w:rPr>
          <w:rFonts w:asciiTheme="majorHAnsi" w:hAnsiTheme="majorHAnsi"/>
          <w:sz w:val="24"/>
          <w:szCs w:val="24"/>
        </w:rPr>
        <w:t xml:space="preserve">  </w:t>
      </w:r>
      <w:r w:rsidR="007F0C97">
        <w:rPr>
          <w:rFonts w:asciiTheme="majorHAnsi" w:hAnsiTheme="majorHAnsi"/>
          <w:sz w:val="24"/>
          <w:szCs w:val="24"/>
        </w:rPr>
        <w:t>33 AÑOS</w:t>
      </w:r>
    </w:p>
    <w:p w:rsidR="0047433C" w:rsidRPr="00076AA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7F0C97">
        <w:rPr>
          <w:rFonts w:asciiTheme="majorHAnsi" w:hAnsiTheme="majorHAnsi"/>
          <w:sz w:val="24"/>
          <w:szCs w:val="24"/>
        </w:rPr>
        <w:t>CALLE 20 DE NOVIEMBRE S/N, LOCALIDAD LOS CERRITOS, TAMAZUNCHALE, S.L.P.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Pr="003A1E8E">
        <w:rPr>
          <w:rFonts w:asciiTheme="majorHAnsi" w:hAnsiTheme="majorHAnsi"/>
          <w:sz w:val="24"/>
          <w:szCs w:val="24"/>
        </w:rPr>
        <w:t xml:space="preserve">: </w:t>
      </w:r>
      <w:r w:rsidR="007F0C97">
        <w:rPr>
          <w:rFonts w:asciiTheme="majorHAnsi" w:hAnsiTheme="majorHAnsi"/>
          <w:sz w:val="24"/>
          <w:szCs w:val="24"/>
        </w:rPr>
        <w:t>23/03/2016</w:t>
      </w:r>
    </w:p>
    <w:p w:rsidR="00C536ED" w:rsidRDefault="00C536ED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</w:t>
      </w:r>
      <w:r w:rsidR="007F0C97">
        <w:rPr>
          <w:rFonts w:asciiTheme="majorHAnsi" w:hAnsiTheme="majorHAnsi"/>
          <w:b/>
          <w:sz w:val="24"/>
          <w:szCs w:val="24"/>
        </w:rPr>
        <w:t xml:space="preserve"> DE INGRESO: </w:t>
      </w:r>
      <w:r w:rsidR="007F0C97">
        <w:rPr>
          <w:rFonts w:asciiTheme="majorHAnsi" w:hAnsiTheme="majorHAnsi"/>
          <w:sz w:val="24"/>
          <w:szCs w:val="24"/>
        </w:rPr>
        <w:t>NEUMONIA ATIPICA A DESCARTAR ETIOLOGIA VIRAL/OBESIDAD.</w:t>
      </w:r>
    </w:p>
    <w:p w:rsid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EGRESO POR DEFUNCIÓN: </w:t>
      </w:r>
      <w:r>
        <w:rPr>
          <w:rFonts w:asciiTheme="majorHAnsi" w:hAnsiTheme="majorHAnsi"/>
          <w:sz w:val="24"/>
          <w:szCs w:val="24"/>
        </w:rPr>
        <w:t>02/04/2016</w:t>
      </w:r>
    </w:p>
    <w:p w:rsidR="007F0C97" w:rsidRP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DEL CERTIFICADO DE DEFUNCIÓN: </w:t>
      </w:r>
      <w:r>
        <w:rPr>
          <w:rFonts w:asciiTheme="majorHAnsi" w:hAnsiTheme="majorHAnsi"/>
          <w:sz w:val="24"/>
          <w:szCs w:val="24"/>
        </w:rPr>
        <w:t>160618128</w:t>
      </w:r>
    </w:p>
    <w:p w:rsid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EGRESO: </w:t>
      </w:r>
      <w:r>
        <w:rPr>
          <w:rFonts w:asciiTheme="majorHAnsi" w:hAnsiTheme="majorHAnsi"/>
          <w:sz w:val="24"/>
          <w:szCs w:val="24"/>
        </w:rPr>
        <w:t>SINDROME DE INSUFICIENCIA RESPIRATORIA PROGRESIVA, NEUMONIA ATIPICA POR VIRUS DE LA INFLUENZA, OBESIDAD, DIABETES MELLITUS TIPO 2.</w:t>
      </w:r>
    </w:p>
    <w:p w:rsidR="00666A8D" w:rsidRDefault="00666A8D" w:rsidP="005B1BFE">
      <w:pPr>
        <w:jc w:val="both"/>
        <w:rPr>
          <w:rFonts w:asciiTheme="majorHAnsi" w:hAnsiTheme="majorHAnsi"/>
          <w:sz w:val="24"/>
          <w:szCs w:val="24"/>
        </w:rPr>
      </w:pPr>
    </w:p>
    <w:p w:rsidR="007F0C97" w:rsidRDefault="007F0C97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Paciente masculino de 33 años de edad, ingresa a esta Unidad el 23.03.16 referido de su H.B.C. Tamazunchale, paciente sin antecedentes personales patológicos de importancia para padecimiento actual. </w:t>
      </w:r>
      <w:r w:rsidR="00FB2B22">
        <w:rPr>
          <w:rFonts w:asciiTheme="majorHAnsi" w:hAnsiTheme="majorHAnsi"/>
          <w:sz w:val="24"/>
          <w:szCs w:val="24"/>
        </w:rPr>
        <w:t xml:space="preserve">Inicia padecimiento el 17.03.16 manifestado por cuadro de congestión nasal, tos seca no </w:t>
      </w:r>
      <w:proofErr w:type="spellStart"/>
      <w:r w:rsidR="00FB2B22">
        <w:rPr>
          <w:rFonts w:asciiTheme="majorHAnsi" w:hAnsiTheme="majorHAnsi"/>
          <w:sz w:val="24"/>
          <w:szCs w:val="24"/>
        </w:rPr>
        <w:t>disneizante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no </w:t>
      </w:r>
      <w:proofErr w:type="spellStart"/>
      <w:r w:rsidR="00FB2B22">
        <w:rPr>
          <w:rFonts w:asciiTheme="majorHAnsi" w:hAnsiTheme="majorHAnsi"/>
          <w:sz w:val="24"/>
          <w:szCs w:val="24"/>
        </w:rPr>
        <w:t>cianozante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sin predominio de horario, además de fiebre no cuantificada, por lo que acude con facultativo particular, manejado con </w:t>
      </w:r>
      <w:proofErr w:type="spellStart"/>
      <w:r w:rsidR="00FB2B22">
        <w:rPr>
          <w:rFonts w:asciiTheme="majorHAnsi" w:hAnsiTheme="majorHAnsi"/>
          <w:sz w:val="24"/>
          <w:szCs w:val="24"/>
        </w:rPr>
        <w:t>ceftriaxona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B2B22">
        <w:rPr>
          <w:rFonts w:asciiTheme="majorHAnsi" w:hAnsiTheme="majorHAnsi"/>
          <w:sz w:val="24"/>
          <w:szCs w:val="24"/>
        </w:rPr>
        <w:t>ambroxol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B2B22">
        <w:rPr>
          <w:rFonts w:asciiTheme="majorHAnsi" w:hAnsiTheme="majorHAnsi"/>
          <w:sz w:val="24"/>
          <w:szCs w:val="24"/>
        </w:rPr>
        <w:t>dexametasona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="00FB2B22">
        <w:rPr>
          <w:rFonts w:asciiTheme="majorHAnsi" w:hAnsiTheme="majorHAnsi"/>
          <w:sz w:val="24"/>
          <w:szCs w:val="24"/>
        </w:rPr>
        <w:t>naproxeno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 sin mejoría, agregándose el 21.03.16 disnea de medianos esfuerzos por lo que acude el día 22.03.16 al H.B.C. Tamazunchale, donde ingresan a paciente </w:t>
      </w:r>
      <w:proofErr w:type="spellStart"/>
      <w:r w:rsidR="00FB2B22">
        <w:rPr>
          <w:rFonts w:asciiTheme="majorHAnsi" w:hAnsiTheme="majorHAnsi"/>
          <w:sz w:val="24"/>
          <w:szCs w:val="24"/>
        </w:rPr>
        <w:t>taquicardico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B2B22">
        <w:rPr>
          <w:rFonts w:asciiTheme="majorHAnsi" w:hAnsiTheme="majorHAnsi"/>
          <w:sz w:val="24"/>
          <w:szCs w:val="24"/>
        </w:rPr>
        <w:t>taquipneico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con disnea de pequeños esfuerzos, con fiebre de 39.5 °C, con </w:t>
      </w:r>
      <w:r w:rsidR="00377C63">
        <w:rPr>
          <w:rFonts w:asciiTheme="majorHAnsi" w:hAnsiTheme="majorHAnsi"/>
          <w:sz w:val="24"/>
          <w:szCs w:val="24"/>
        </w:rPr>
        <w:t>Saturación de O2</w:t>
      </w:r>
      <w:r w:rsidR="00FB2B22">
        <w:rPr>
          <w:rFonts w:asciiTheme="majorHAnsi" w:hAnsiTheme="majorHAnsi"/>
          <w:sz w:val="24"/>
          <w:szCs w:val="24"/>
        </w:rPr>
        <w:t xml:space="preserve"> de 84%, por lo que se maneja con nebulizaciones con salbutamol e </w:t>
      </w:r>
      <w:proofErr w:type="spellStart"/>
      <w:r w:rsidR="00FB2B22">
        <w:rPr>
          <w:rFonts w:asciiTheme="majorHAnsi" w:hAnsiTheme="majorHAnsi"/>
          <w:sz w:val="24"/>
          <w:szCs w:val="24"/>
        </w:rPr>
        <w:t>ipratropio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B2B22">
        <w:rPr>
          <w:rFonts w:asciiTheme="majorHAnsi" w:hAnsiTheme="majorHAnsi"/>
          <w:sz w:val="24"/>
          <w:szCs w:val="24"/>
        </w:rPr>
        <w:t>claritromicina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="00FB2B22">
        <w:rPr>
          <w:rFonts w:asciiTheme="majorHAnsi" w:hAnsiTheme="majorHAnsi"/>
          <w:sz w:val="24"/>
          <w:szCs w:val="24"/>
        </w:rPr>
        <w:t>ceftriaxona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</w:t>
      </w:r>
      <w:r w:rsidR="00377C63">
        <w:rPr>
          <w:rFonts w:asciiTheme="majorHAnsi" w:hAnsiTheme="majorHAnsi"/>
          <w:sz w:val="24"/>
          <w:szCs w:val="24"/>
        </w:rPr>
        <w:t>así</w:t>
      </w:r>
      <w:r w:rsidR="00FB2B22">
        <w:rPr>
          <w:rFonts w:asciiTheme="majorHAnsi" w:hAnsiTheme="majorHAnsi"/>
          <w:sz w:val="24"/>
          <w:szCs w:val="24"/>
        </w:rPr>
        <w:t xml:space="preserve"> como </w:t>
      </w:r>
      <w:proofErr w:type="spellStart"/>
      <w:r w:rsidR="00FB2B22">
        <w:rPr>
          <w:rFonts w:asciiTheme="majorHAnsi" w:hAnsiTheme="majorHAnsi"/>
          <w:sz w:val="24"/>
          <w:szCs w:val="24"/>
        </w:rPr>
        <w:t>metilprednisolona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 y oxígeno a 8 litros por minuto con Saturación de 80 a 84%.  Paciente persiste con taquipnea, taquicardia, con saturaciones bajas, </w:t>
      </w:r>
      <w:r w:rsidR="00377C63">
        <w:rPr>
          <w:rFonts w:asciiTheme="majorHAnsi" w:hAnsiTheme="majorHAnsi"/>
          <w:sz w:val="24"/>
          <w:szCs w:val="24"/>
        </w:rPr>
        <w:t>consiente</w:t>
      </w:r>
      <w:r w:rsidR="00FB2B22">
        <w:rPr>
          <w:rFonts w:asciiTheme="majorHAnsi" w:hAnsiTheme="majorHAnsi"/>
          <w:sz w:val="24"/>
          <w:szCs w:val="24"/>
        </w:rPr>
        <w:t xml:space="preserve">, tranquilo, cooperador, con </w:t>
      </w:r>
      <w:proofErr w:type="spellStart"/>
      <w:r w:rsidR="00FB2B22">
        <w:rPr>
          <w:rFonts w:asciiTheme="majorHAnsi" w:hAnsiTheme="majorHAnsi"/>
          <w:sz w:val="24"/>
          <w:szCs w:val="24"/>
        </w:rPr>
        <w:t>orofaringe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B2B22">
        <w:rPr>
          <w:rFonts w:asciiTheme="majorHAnsi" w:hAnsiTheme="majorHAnsi"/>
          <w:sz w:val="24"/>
          <w:szCs w:val="24"/>
        </w:rPr>
        <w:t>hiperémica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 ++, </w:t>
      </w:r>
      <w:r w:rsidR="00377C63">
        <w:rPr>
          <w:rFonts w:asciiTheme="majorHAnsi" w:hAnsiTheme="majorHAnsi"/>
          <w:sz w:val="24"/>
          <w:szCs w:val="24"/>
        </w:rPr>
        <w:t>tórax</w:t>
      </w:r>
      <w:r w:rsidR="00FB2B22">
        <w:rPr>
          <w:rFonts w:asciiTheme="majorHAnsi" w:hAnsiTheme="majorHAnsi"/>
          <w:sz w:val="24"/>
          <w:szCs w:val="24"/>
        </w:rPr>
        <w:t xml:space="preserve"> con estertores </w:t>
      </w:r>
      <w:proofErr w:type="spellStart"/>
      <w:r w:rsidR="00FB2B22">
        <w:rPr>
          <w:rFonts w:asciiTheme="majorHAnsi" w:hAnsiTheme="majorHAnsi"/>
          <w:sz w:val="24"/>
          <w:szCs w:val="24"/>
        </w:rPr>
        <w:t>subcrepitantes</w:t>
      </w:r>
      <w:proofErr w:type="spellEnd"/>
      <w:r w:rsidR="00FB2B22">
        <w:rPr>
          <w:rFonts w:asciiTheme="majorHAnsi" w:hAnsiTheme="majorHAnsi"/>
          <w:sz w:val="24"/>
          <w:szCs w:val="24"/>
        </w:rPr>
        <w:t xml:space="preserve">, se documenta en nota médica toma de muestra para influenza, se administra primera dosis de </w:t>
      </w:r>
      <w:proofErr w:type="spellStart"/>
      <w:r w:rsidR="00FB2B22">
        <w:rPr>
          <w:rFonts w:asciiTheme="majorHAnsi" w:hAnsiTheme="majorHAnsi"/>
          <w:sz w:val="24"/>
          <w:szCs w:val="24"/>
        </w:rPr>
        <w:t>oseltamivir</w:t>
      </w:r>
      <w:proofErr w:type="spellEnd"/>
      <w:r w:rsidR="00FB2B22">
        <w:rPr>
          <w:rFonts w:asciiTheme="majorHAnsi" w:hAnsiTheme="majorHAnsi"/>
          <w:sz w:val="24"/>
          <w:szCs w:val="24"/>
        </w:rPr>
        <w:t>. Se refiere a Hospital General de Cd. Valles, por dificultad respiratoria progresiva.</w:t>
      </w:r>
    </w:p>
    <w:p w:rsidR="00FB2B22" w:rsidRDefault="00FB2B22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Se recibe paciente el día 23.03.16 a las 2:00 horas, </w:t>
      </w:r>
      <w:r w:rsidR="00F910AC">
        <w:rPr>
          <w:rFonts w:asciiTheme="majorHAnsi" w:hAnsiTheme="majorHAnsi"/>
          <w:sz w:val="24"/>
          <w:szCs w:val="24"/>
        </w:rPr>
        <w:t xml:space="preserve">con sensación de falta de aire, presenta tos seca </w:t>
      </w:r>
      <w:proofErr w:type="spellStart"/>
      <w:r w:rsidR="00F910AC">
        <w:rPr>
          <w:rFonts w:asciiTheme="majorHAnsi" w:hAnsiTheme="majorHAnsi"/>
          <w:sz w:val="24"/>
          <w:szCs w:val="24"/>
        </w:rPr>
        <w:t>disneizante</w:t>
      </w:r>
      <w:proofErr w:type="spellEnd"/>
      <w:r w:rsidR="00F910A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910AC">
        <w:rPr>
          <w:rFonts w:asciiTheme="majorHAnsi" w:hAnsiTheme="majorHAnsi"/>
          <w:sz w:val="24"/>
          <w:szCs w:val="24"/>
        </w:rPr>
        <w:t>polipneico</w:t>
      </w:r>
      <w:proofErr w:type="spellEnd"/>
      <w:r w:rsidR="00F910A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F910AC">
        <w:rPr>
          <w:rFonts w:asciiTheme="majorHAnsi" w:hAnsiTheme="majorHAnsi"/>
          <w:sz w:val="24"/>
          <w:szCs w:val="24"/>
        </w:rPr>
        <w:t>taquipneico</w:t>
      </w:r>
      <w:proofErr w:type="spellEnd"/>
      <w:r w:rsidR="00F910AC">
        <w:rPr>
          <w:rFonts w:asciiTheme="majorHAnsi" w:hAnsiTheme="majorHAnsi"/>
          <w:sz w:val="24"/>
          <w:szCs w:val="24"/>
        </w:rPr>
        <w:t xml:space="preserve"> con aleteo nasal, tiraje intercostal, </w:t>
      </w:r>
      <w:proofErr w:type="spellStart"/>
      <w:r w:rsidR="00F910AC">
        <w:rPr>
          <w:rFonts w:asciiTheme="majorHAnsi" w:hAnsiTheme="majorHAnsi"/>
          <w:sz w:val="24"/>
          <w:szCs w:val="24"/>
        </w:rPr>
        <w:t>subhidratado</w:t>
      </w:r>
      <w:proofErr w:type="spellEnd"/>
      <w:r w:rsidR="00F910AC">
        <w:rPr>
          <w:rFonts w:asciiTheme="majorHAnsi" w:hAnsiTheme="majorHAnsi"/>
          <w:sz w:val="24"/>
          <w:szCs w:val="24"/>
        </w:rPr>
        <w:t xml:space="preserve">, con campos pulmonares con </w:t>
      </w:r>
      <w:proofErr w:type="spellStart"/>
      <w:r w:rsidR="00F910AC">
        <w:rPr>
          <w:rFonts w:asciiTheme="majorHAnsi" w:hAnsiTheme="majorHAnsi"/>
          <w:sz w:val="24"/>
          <w:szCs w:val="24"/>
        </w:rPr>
        <w:t>crepitos</w:t>
      </w:r>
      <w:proofErr w:type="spellEnd"/>
      <w:r w:rsidR="00F910AC">
        <w:rPr>
          <w:rFonts w:asciiTheme="majorHAnsi" w:hAnsiTheme="majorHAnsi"/>
          <w:sz w:val="24"/>
          <w:szCs w:val="24"/>
        </w:rPr>
        <w:t xml:space="preserve"> finos basales bilaterales, sibilancias a la </w:t>
      </w:r>
      <w:r w:rsidR="00377C63">
        <w:rPr>
          <w:rFonts w:asciiTheme="majorHAnsi" w:hAnsiTheme="majorHAnsi"/>
          <w:sz w:val="24"/>
          <w:szCs w:val="24"/>
        </w:rPr>
        <w:t>espiración</w:t>
      </w:r>
      <w:r w:rsidR="00F910AC">
        <w:rPr>
          <w:rFonts w:asciiTheme="majorHAnsi" w:hAnsiTheme="majorHAnsi"/>
          <w:sz w:val="24"/>
          <w:szCs w:val="24"/>
        </w:rPr>
        <w:t xml:space="preserve">, ruidos cardiacos </w:t>
      </w:r>
      <w:proofErr w:type="spellStart"/>
      <w:r w:rsidR="00F910AC">
        <w:rPr>
          <w:rFonts w:asciiTheme="majorHAnsi" w:hAnsiTheme="majorHAnsi"/>
          <w:sz w:val="24"/>
          <w:szCs w:val="24"/>
        </w:rPr>
        <w:t>hiperdinamicos</w:t>
      </w:r>
      <w:proofErr w:type="spellEnd"/>
      <w:r w:rsidR="00F910AC">
        <w:rPr>
          <w:rFonts w:asciiTheme="majorHAnsi" w:hAnsiTheme="majorHAnsi"/>
          <w:sz w:val="24"/>
          <w:szCs w:val="24"/>
        </w:rPr>
        <w:t xml:space="preserve">, no agregados, resto sin datos patológicos. La </w:t>
      </w:r>
      <w:r w:rsidR="00377C63">
        <w:rPr>
          <w:rFonts w:asciiTheme="majorHAnsi" w:hAnsiTheme="majorHAnsi"/>
          <w:sz w:val="24"/>
          <w:szCs w:val="24"/>
        </w:rPr>
        <w:t>radiografía</w:t>
      </w:r>
      <w:r w:rsidR="00F910AC">
        <w:rPr>
          <w:rFonts w:asciiTheme="majorHAnsi" w:hAnsiTheme="majorHAnsi"/>
          <w:sz w:val="24"/>
          <w:szCs w:val="24"/>
        </w:rPr>
        <w:t xml:space="preserve"> de tórax se observa con infiltrados bilaterales basales.</w:t>
      </w:r>
    </w:p>
    <w:p w:rsidR="00F910AC" w:rsidRDefault="00F910AC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toma exudado faríngeo para influenza, paciente No vacunado contra influenza, </w:t>
      </w:r>
      <w:r w:rsidR="003144BC">
        <w:rPr>
          <w:rFonts w:asciiTheme="majorHAnsi" w:hAnsiTheme="majorHAnsi"/>
          <w:sz w:val="24"/>
          <w:szCs w:val="24"/>
        </w:rPr>
        <w:t xml:space="preserve">con dosis de antiviral de 150 mg cada 12 horas, </w:t>
      </w:r>
      <w:r>
        <w:rPr>
          <w:rFonts w:asciiTheme="majorHAnsi" w:hAnsiTheme="majorHAnsi"/>
          <w:sz w:val="24"/>
          <w:szCs w:val="24"/>
        </w:rPr>
        <w:t xml:space="preserve">paciente con saturación de 78% desde su ingreso, manejado con broncodilatadores, esteroides, </w:t>
      </w:r>
      <w:proofErr w:type="spellStart"/>
      <w:r>
        <w:rPr>
          <w:rFonts w:asciiTheme="majorHAnsi" w:hAnsiTheme="majorHAnsi"/>
          <w:sz w:val="24"/>
          <w:szCs w:val="24"/>
        </w:rPr>
        <w:t>aminofilina</w:t>
      </w:r>
      <w:proofErr w:type="spellEnd"/>
      <w:r>
        <w:rPr>
          <w:rFonts w:asciiTheme="majorHAnsi" w:hAnsiTheme="majorHAnsi"/>
          <w:sz w:val="24"/>
          <w:szCs w:val="24"/>
        </w:rPr>
        <w:t xml:space="preserve">, sin respuesta a tratamiento, con persistencia de </w:t>
      </w:r>
      <w:r w:rsidR="003144BC">
        <w:rPr>
          <w:rFonts w:asciiTheme="majorHAnsi" w:hAnsiTheme="majorHAnsi"/>
          <w:sz w:val="24"/>
          <w:szCs w:val="24"/>
        </w:rPr>
        <w:t xml:space="preserve">taquipnea, taquicardia, presenta </w:t>
      </w:r>
      <w:proofErr w:type="spellStart"/>
      <w:r w:rsidR="003144BC">
        <w:rPr>
          <w:rFonts w:asciiTheme="majorHAnsi" w:hAnsiTheme="majorHAnsi"/>
          <w:sz w:val="24"/>
          <w:szCs w:val="24"/>
        </w:rPr>
        <w:t>desaturación</w:t>
      </w:r>
      <w:proofErr w:type="spellEnd"/>
      <w:r w:rsidR="003144BC">
        <w:rPr>
          <w:rFonts w:asciiTheme="majorHAnsi" w:hAnsiTheme="majorHAnsi"/>
          <w:sz w:val="24"/>
          <w:szCs w:val="24"/>
        </w:rPr>
        <w:t xml:space="preserve"> de 70% con datos de fatiga ventilatoria por lo que se procede a intubar. </w:t>
      </w:r>
    </w:p>
    <w:p w:rsidR="00666A8D" w:rsidRDefault="003144BC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Continua con evolución tórpida, pese a VMA, pulmones con estertores, concluye dosis de antiviral el 28.03.16, sin embargo, por indicación de médico internista, se amplía dosis de </w:t>
      </w:r>
      <w:proofErr w:type="spellStart"/>
      <w:r>
        <w:rPr>
          <w:rFonts w:asciiTheme="majorHAnsi" w:hAnsiTheme="majorHAnsi"/>
          <w:sz w:val="24"/>
          <w:szCs w:val="24"/>
        </w:rPr>
        <w:t>Oseltamivir</w:t>
      </w:r>
      <w:proofErr w:type="spellEnd"/>
      <w:r>
        <w:rPr>
          <w:rFonts w:asciiTheme="majorHAnsi" w:hAnsiTheme="majorHAnsi"/>
          <w:sz w:val="24"/>
          <w:szCs w:val="24"/>
        </w:rPr>
        <w:t xml:space="preserve"> a 10 días, paciente dependiente por completo de VMA</w:t>
      </w:r>
      <w:r>
        <w:rPr>
          <w:rFonts w:asciiTheme="majorHAnsi" w:hAnsiTheme="majorHAnsi"/>
          <w:sz w:val="24"/>
          <w:szCs w:val="24"/>
        </w:rPr>
        <w:tab/>
        <w:t xml:space="preserve">, con parámetros ventilatorios elevados, presenta datos de lesión pulmonar severa, SIRA, no es posible una radiografía de control por PEEP elevado, y </w:t>
      </w:r>
      <w:proofErr w:type="spellStart"/>
      <w:r>
        <w:rPr>
          <w:rFonts w:asciiTheme="majorHAnsi" w:hAnsiTheme="majorHAnsi"/>
          <w:sz w:val="24"/>
          <w:szCs w:val="24"/>
        </w:rPr>
        <w:t>desaturación</w:t>
      </w:r>
      <w:proofErr w:type="spellEnd"/>
      <w:r>
        <w:rPr>
          <w:rFonts w:asciiTheme="majorHAnsi" w:hAnsiTheme="majorHAnsi"/>
          <w:sz w:val="24"/>
          <w:szCs w:val="24"/>
        </w:rPr>
        <w:t xml:space="preserve"> importante a movilización mínima en cama. </w:t>
      </w:r>
    </w:p>
    <w:p w:rsidR="00666A8D" w:rsidRDefault="00666A8D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día 29.03.16 se emite vía telefónica resultado Positivo a Influenza No </w:t>
      </w:r>
      <w:proofErr w:type="spellStart"/>
      <w:r>
        <w:rPr>
          <w:rFonts w:asciiTheme="majorHAnsi" w:hAnsiTheme="majorHAnsi"/>
          <w:sz w:val="24"/>
          <w:szCs w:val="24"/>
        </w:rPr>
        <w:t>Subtipificada</w:t>
      </w:r>
      <w:proofErr w:type="spellEnd"/>
      <w:r>
        <w:rPr>
          <w:rFonts w:asciiTheme="majorHAnsi" w:hAnsiTheme="majorHAnsi"/>
          <w:sz w:val="24"/>
          <w:szCs w:val="24"/>
        </w:rPr>
        <w:t xml:space="preserve"> por parte de responsable de biología molecular de Laboratorio Estatal de Salud Pública de S.L.P. </w:t>
      </w:r>
    </w:p>
    <w:p w:rsidR="003144BC" w:rsidRDefault="003144BC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31.03.16 con datos de encefalopatía </w:t>
      </w:r>
      <w:proofErr w:type="spellStart"/>
      <w:r>
        <w:rPr>
          <w:rFonts w:asciiTheme="majorHAnsi" w:hAnsiTheme="majorHAnsi"/>
          <w:sz w:val="24"/>
          <w:szCs w:val="24"/>
        </w:rPr>
        <w:t>anoxoisquémica</w:t>
      </w:r>
      <w:proofErr w:type="spellEnd"/>
      <w:r>
        <w:rPr>
          <w:rFonts w:asciiTheme="majorHAnsi" w:hAnsiTheme="majorHAnsi"/>
          <w:sz w:val="24"/>
          <w:szCs w:val="24"/>
        </w:rPr>
        <w:t xml:space="preserve">, presenta paro </w:t>
      </w:r>
      <w:proofErr w:type="spellStart"/>
      <w:r>
        <w:rPr>
          <w:rFonts w:asciiTheme="majorHAnsi" w:hAnsiTheme="majorHAnsi"/>
          <w:sz w:val="24"/>
          <w:szCs w:val="24"/>
        </w:rPr>
        <w:t>cardiorespiratorio</w:t>
      </w:r>
      <w:proofErr w:type="spellEnd"/>
      <w:r>
        <w:rPr>
          <w:rFonts w:asciiTheme="majorHAnsi" w:hAnsiTheme="majorHAnsi"/>
          <w:sz w:val="24"/>
          <w:szCs w:val="24"/>
        </w:rPr>
        <w:t xml:space="preserve"> reversible, con acidosis respiratoria con datos de alteraciones en la difusión de gases en membrana respiratoria a causa de SIRA, con saturaciones de 83%, los estertores </w:t>
      </w:r>
      <w:proofErr w:type="spellStart"/>
      <w:r w:rsidR="00377C63">
        <w:rPr>
          <w:rFonts w:asciiTheme="majorHAnsi" w:hAnsiTheme="majorHAnsi"/>
          <w:sz w:val="24"/>
          <w:szCs w:val="24"/>
        </w:rPr>
        <w:t>roncantes</w:t>
      </w:r>
      <w:proofErr w:type="spellEnd"/>
      <w:r w:rsidR="00377C63">
        <w:rPr>
          <w:rFonts w:asciiTheme="majorHAnsi" w:hAnsiTheme="majorHAnsi"/>
          <w:sz w:val="24"/>
          <w:szCs w:val="24"/>
        </w:rPr>
        <w:t xml:space="preserve"> diseminados.</w:t>
      </w:r>
    </w:p>
    <w:p w:rsidR="00377C63" w:rsidRPr="007F0C97" w:rsidRDefault="00377C63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Paciente que desde el día de su ingreso permaneció con sedación, recibió antiviral a dosis de 150 mg cada 12 horas por 10 días, con concentraciones altas de oxígeno, evoluciona con bradicardia a la mínima movilidad y </w:t>
      </w:r>
      <w:proofErr w:type="spellStart"/>
      <w:r>
        <w:rPr>
          <w:rFonts w:asciiTheme="majorHAnsi" w:hAnsiTheme="majorHAnsi"/>
          <w:sz w:val="24"/>
          <w:szCs w:val="24"/>
        </w:rPr>
        <w:t>desaturación</w:t>
      </w:r>
      <w:proofErr w:type="spellEnd"/>
      <w:r>
        <w:rPr>
          <w:rFonts w:asciiTheme="majorHAnsi" w:hAnsiTheme="majorHAnsi"/>
          <w:sz w:val="24"/>
          <w:szCs w:val="24"/>
        </w:rPr>
        <w:t xml:space="preserve"> severa, las radiografías de tórax mostraron infiltrados generalizados con patrón reticular – intersticial, los laboratorios reportaron hiperglicemia de 212 mg, el día 02.040.16 presentó bradicardia, hipotensión, asistolia y fallecimiento a las 11:27 horas.</w:t>
      </w:r>
    </w:p>
    <w:p w:rsidR="00C536ED" w:rsidRDefault="005101AC" w:rsidP="005101AC">
      <w:pPr>
        <w:tabs>
          <w:tab w:val="left" w:pos="6990"/>
        </w:tabs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</w:p>
    <w:p w:rsidR="005B1BFE" w:rsidRPr="005101AC" w:rsidRDefault="005101AC" w:rsidP="005101AC">
      <w:pPr>
        <w:pStyle w:val="Sinespaciado"/>
        <w:jc w:val="center"/>
        <w:rPr>
          <w:rFonts w:asciiTheme="majorHAnsi" w:hAnsiTheme="majorHAnsi"/>
          <w:b/>
        </w:rPr>
      </w:pPr>
      <w:r w:rsidRPr="005101AC">
        <w:rPr>
          <w:rFonts w:asciiTheme="majorHAnsi" w:hAnsiTheme="majorHAnsi"/>
          <w:b/>
        </w:rPr>
        <w:t>ATENTAMENTE</w:t>
      </w:r>
    </w:p>
    <w:p w:rsidR="005101AC" w:rsidRPr="005101AC" w:rsidRDefault="005101AC" w:rsidP="005101AC">
      <w:pPr>
        <w:pStyle w:val="Sinespaciado"/>
        <w:jc w:val="center"/>
        <w:rPr>
          <w:rFonts w:asciiTheme="majorHAnsi" w:hAnsiTheme="majorHAnsi"/>
          <w:b/>
        </w:rPr>
      </w:pPr>
      <w:r w:rsidRPr="005101AC">
        <w:rPr>
          <w:rFonts w:asciiTheme="majorHAnsi" w:hAnsiTheme="majorHAnsi"/>
          <w:b/>
        </w:rPr>
        <w:t>JOSÉ LUIS PEREZ CERVANTES</w:t>
      </w:r>
    </w:p>
    <w:p w:rsidR="005101AC" w:rsidRPr="005101AC" w:rsidRDefault="005101AC" w:rsidP="005101AC">
      <w:pPr>
        <w:pStyle w:val="Sinespaciado"/>
        <w:jc w:val="center"/>
        <w:rPr>
          <w:rFonts w:asciiTheme="majorHAnsi" w:hAnsiTheme="majorHAnsi"/>
          <w:b/>
        </w:rPr>
      </w:pPr>
      <w:r w:rsidRPr="005101AC">
        <w:rPr>
          <w:rFonts w:asciiTheme="majorHAnsi" w:hAnsiTheme="majorHAnsi"/>
          <w:b/>
        </w:rPr>
        <w:t>COORDINADOR DE VIGILANCIA  EPIDEMIOLOGICA</w:t>
      </w:r>
    </w:p>
    <w:p w:rsidR="005B1BFE" w:rsidRPr="005101AC" w:rsidRDefault="005B1BFE" w:rsidP="005B1BFE"/>
    <w:p w:rsidR="00C72BB6" w:rsidRPr="005101AC" w:rsidRDefault="00C72BB6" w:rsidP="00900687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5101AC" w:rsidSect="00914E4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1C" w:rsidRDefault="0042281C" w:rsidP="009D6CC6">
      <w:pPr>
        <w:spacing w:after="0" w:line="240" w:lineRule="auto"/>
      </w:pPr>
      <w:r>
        <w:separator/>
      </w:r>
    </w:p>
  </w:endnote>
  <w:endnote w:type="continuationSeparator" w:id="0">
    <w:p w:rsidR="0042281C" w:rsidRDefault="0042281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Pr="009D6CC6" w:rsidRDefault="005229D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proofErr w:type="spellStart"/>
    <w:proofErr w:type="gramStart"/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>ágina</w:t>
    </w:r>
    <w:proofErr w:type="spellEnd"/>
    <w:proofErr w:type="gramEnd"/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5101AC" w:rsidRPr="005101A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5229DE" w:rsidRDefault="005229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1C" w:rsidRDefault="0042281C" w:rsidP="009D6CC6">
      <w:pPr>
        <w:spacing w:after="0" w:line="240" w:lineRule="auto"/>
      </w:pPr>
      <w:r>
        <w:separator/>
      </w:r>
    </w:p>
  </w:footnote>
  <w:footnote w:type="continuationSeparator" w:id="0">
    <w:p w:rsidR="0042281C" w:rsidRDefault="0042281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29DE" w:rsidRDefault="005229DE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DEPARTAMENTO EPIDEMIOLOGIA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46F0"/>
    <w:rsid w:val="00076AAE"/>
    <w:rsid w:val="0009513A"/>
    <w:rsid w:val="000A64B3"/>
    <w:rsid w:val="000B09B4"/>
    <w:rsid w:val="000C0601"/>
    <w:rsid w:val="000E4F17"/>
    <w:rsid w:val="000F19ED"/>
    <w:rsid w:val="00110DC8"/>
    <w:rsid w:val="00196AAC"/>
    <w:rsid w:val="001A2BB9"/>
    <w:rsid w:val="001B5078"/>
    <w:rsid w:val="00202907"/>
    <w:rsid w:val="00212C2E"/>
    <w:rsid w:val="002134F0"/>
    <w:rsid w:val="002329BF"/>
    <w:rsid w:val="002531A2"/>
    <w:rsid w:val="002777B2"/>
    <w:rsid w:val="002B4222"/>
    <w:rsid w:val="002B5B0A"/>
    <w:rsid w:val="003144BC"/>
    <w:rsid w:val="00324146"/>
    <w:rsid w:val="00377C63"/>
    <w:rsid w:val="00380A79"/>
    <w:rsid w:val="003C17B8"/>
    <w:rsid w:val="00402454"/>
    <w:rsid w:val="00410924"/>
    <w:rsid w:val="00414E55"/>
    <w:rsid w:val="00415C08"/>
    <w:rsid w:val="0042281C"/>
    <w:rsid w:val="004255B7"/>
    <w:rsid w:val="004421C4"/>
    <w:rsid w:val="004452F6"/>
    <w:rsid w:val="00455297"/>
    <w:rsid w:val="0047264D"/>
    <w:rsid w:val="0047433C"/>
    <w:rsid w:val="00480E61"/>
    <w:rsid w:val="00484F51"/>
    <w:rsid w:val="004A4509"/>
    <w:rsid w:val="004B6462"/>
    <w:rsid w:val="004C2E94"/>
    <w:rsid w:val="005101AC"/>
    <w:rsid w:val="005229DE"/>
    <w:rsid w:val="005319BF"/>
    <w:rsid w:val="005440F2"/>
    <w:rsid w:val="005703D9"/>
    <w:rsid w:val="005B1BFE"/>
    <w:rsid w:val="005C1AD9"/>
    <w:rsid w:val="005D7BD0"/>
    <w:rsid w:val="005E13F0"/>
    <w:rsid w:val="005F0C6E"/>
    <w:rsid w:val="005F2483"/>
    <w:rsid w:val="00626BFD"/>
    <w:rsid w:val="0063162F"/>
    <w:rsid w:val="00661188"/>
    <w:rsid w:val="00666A8D"/>
    <w:rsid w:val="00694B66"/>
    <w:rsid w:val="006A44C9"/>
    <w:rsid w:val="006A720F"/>
    <w:rsid w:val="006A7AFB"/>
    <w:rsid w:val="006B3611"/>
    <w:rsid w:val="006E5023"/>
    <w:rsid w:val="006E7A40"/>
    <w:rsid w:val="006F458C"/>
    <w:rsid w:val="00702FA0"/>
    <w:rsid w:val="00741525"/>
    <w:rsid w:val="00747A41"/>
    <w:rsid w:val="007654A3"/>
    <w:rsid w:val="00777730"/>
    <w:rsid w:val="00785655"/>
    <w:rsid w:val="007F0C97"/>
    <w:rsid w:val="007F3921"/>
    <w:rsid w:val="00834F78"/>
    <w:rsid w:val="00847B6D"/>
    <w:rsid w:val="008E7F4B"/>
    <w:rsid w:val="008F15D5"/>
    <w:rsid w:val="00900687"/>
    <w:rsid w:val="00914E42"/>
    <w:rsid w:val="00930AAD"/>
    <w:rsid w:val="009319DE"/>
    <w:rsid w:val="009458EB"/>
    <w:rsid w:val="00961A91"/>
    <w:rsid w:val="00990AB2"/>
    <w:rsid w:val="009D6CC6"/>
    <w:rsid w:val="009E21C5"/>
    <w:rsid w:val="009F01A2"/>
    <w:rsid w:val="00A2710C"/>
    <w:rsid w:val="00A40F13"/>
    <w:rsid w:val="00A42D40"/>
    <w:rsid w:val="00A433BB"/>
    <w:rsid w:val="00A92D29"/>
    <w:rsid w:val="00A950BE"/>
    <w:rsid w:val="00AC3505"/>
    <w:rsid w:val="00B055E7"/>
    <w:rsid w:val="00B158FB"/>
    <w:rsid w:val="00B16402"/>
    <w:rsid w:val="00B32BEC"/>
    <w:rsid w:val="00B75F4F"/>
    <w:rsid w:val="00B96316"/>
    <w:rsid w:val="00BA68BB"/>
    <w:rsid w:val="00BB7B2A"/>
    <w:rsid w:val="00BD1A68"/>
    <w:rsid w:val="00BF5BF7"/>
    <w:rsid w:val="00BF7F4D"/>
    <w:rsid w:val="00C00267"/>
    <w:rsid w:val="00C026F5"/>
    <w:rsid w:val="00C430A1"/>
    <w:rsid w:val="00C536ED"/>
    <w:rsid w:val="00C6256E"/>
    <w:rsid w:val="00C72BB6"/>
    <w:rsid w:val="00C74E88"/>
    <w:rsid w:val="00CC37A3"/>
    <w:rsid w:val="00CE3217"/>
    <w:rsid w:val="00D611E1"/>
    <w:rsid w:val="00D64DB2"/>
    <w:rsid w:val="00D65321"/>
    <w:rsid w:val="00D672A1"/>
    <w:rsid w:val="00D87503"/>
    <w:rsid w:val="00E0261F"/>
    <w:rsid w:val="00E113FF"/>
    <w:rsid w:val="00E375B8"/>
    <w:rsid w:val="00E641FA"/>
    <w:rsid w:val="00E7286F"/>
    <w:rsid w:val="00EC5208"/>
    <w:rsid w:val="00ED47CA"/>
    <w:rsid w:val="00EE336E"/>
    <w:rsid w:val="00F41C35"/>
    <w:rsid w:val="00F75115"/>
    <w:rsid w:val="00F910AC"/>
    <w:rsid w:val="00FA3057"/>
    <w:rsid w:val="00FB069A"/>
    <w:rsid w:val="00FB2B22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5609F"/>
    <w:rsid w:val="00294366"/>
    <w:rsid w:val="002B4E0B"/>
    <w:rsid w:val="002E35D0"/>
    <w:rsid w:val="00375C62"/>
    <w:rsid w:val="003B1854"/>
    <w:rsid w:val="004F702A"/>
    <w:rsid w:val="005A3CDD"/>
    <w:rsid w:val="00621F4F"/>
    <w:rsid w:val="00625F33"/>
    <w:rsid w:val="006D5C2C"/>
    <w:rsid w:val="008128D2"/>
    <w:rsid w:val="00A32E9A"/>
    <w:rsid w:val="00A82078"/>
    <w:rsid w:val="00BE0D65"/>
    <w:rsid w:val="00CB7174"/>
    <w:rsid w:val="00CE4D28"/>
    <w:rsid w:val="00DB2096"/>
    <w:rsid w:val="00DB3C90"/>
    <w:rsid w:val="00E1597B"/>
    <w:rsid w:val="00E673DC"/>
    <w:rsid w:val="00EF6E86"/>
    <w:rsid w:val="00F9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92DA-14B0-4016-B825-86125A3D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EPIDEMIOLOGIA</dc:title>
  <dc:creator>Jef-Rhove</dc:creator>
  <cp:lastModifiedBy>Usuario</cp:lastModifiedBy>
  <cp:revision>4</cp:revision>
  <cp:lastPrinted>2014-08-25T18:25:00Z</cp:lastPrinted>
  <dcterms:created xsi:type="dcterms:W3CDTF">2016-04-27T15:59:00Z</dcterms:created>
  <dcterms:modified xsi:type="dcterms:W3CDTF">2016-04-27T16:17:00Z</dcterms:modified>
</cp:coreProperties>
</file>