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6B0C87" w:rsidRDefault="002134F0" w:rsidP="006B0C87">
      <w:pPr>
        <w:pStyle w:val="Sinespaciado"/>
        <w:jc w:val="center"/>
        <w:rPr>
          <w:rFonts w:asciiTheme="majorHAnsi" w:hAnsiTheme="majorHAnsi"/>
          <w:b/>
          <w:sz w:val="24"/>
          <w:szCs w:val="24"/>
        </w:rPr>
      </w:pPr>
      <w:r w:rsidRPr="006B0C87">
        <w:rPr>
          <w:rFonts w:asciiTheme="majorHAnsi" w:hAnsiTheme="majorHAnsi"/>
          <w:b/>
          <w:sz w:val="24"/>
          <w:szCs w:val="24"/>
        </w:rPr>
        <w:t>RESUMEN CLÍ</w:t>
      </w:r>
      <w:r w:rsidR="00324146" w:rsidRPr="006B0C87">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Default="004452F6" w:rsidP="006B0C87">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B5497F">
        <w:rPr>
          <w:rFonts w:asciiTheme="majorHAnsi" w:hAnsiTheme="majorHAnsi"/>
          <w:sz w:val="24"/>
          <w:szCs w:val="24"/>
        </w:rPr>
        <w:t>15 DE ABRIL DE 2016</w:t>
      </w:r>
    </w:p>
    <w:p w:rsidR="006B0C87" w:rsidRPr="002134F0" w:rsidRDefault="006B0C87" w:rsidP="006B0C87">
      <w:pPr>
        <w:spacing w:after="0" w:line="360" w:lineRule="auto"/>
        <w:jc w:val="right"/>
        <w:rPr>
          <w:rFonts w:asciiTheme="majorHAnsi" w:hAnsiTheme="majorHAnsi"/>
          <w:sz w:val="24"/>
          <w:szCs w:val="24"/>
        </w:rPr>
      </w:pPr>
    </w:p>
    <w:p w:rsidR="002134F0" w:rsidRPr="00354C59" w:rsidRDefault="00324146" w:rsidP="00354C59">
      <w:pPr>
        <w:rPr>
          <w:rFonts w:asciiTheme="majorHAnsi" w:hAnsiTheme="majorHAnsi"/>
          <w:sz w:val="24"/>
          <w:szCs w:val="24"/>
        </w:rPr>
      </w:pPr>
      <w:r w:rsidRPr="00354C59">
        <w:rPr>
          <w:rFonts w:asciiTheme="majorHAnsi" w:hAnsiTheme="majorHAnsi"/>
          <w:b/>
          <w:sz w:val="24"/>
          <w:szCs w:val="24"/>
        </w:rPr>
        <w:t xml:space="preserve">NOMBRE: </w:t>
      </w:r>
      <w:r w:rsidR="00B5497F" w:rsidRPr="00354C59">
        <w:rPr>
          <w:rFonts w:asciiTheme="majorHAnsi" w:hAnsiTheme="majorHAnsi"/>
          <w:sz w:val="24"/>
          <w:szCs w:val="24"/>
        </w:rPr>
        <w:t>FELICIANO BALTAZAR HERNANDEZ</w:t>
      </w:r>
    </w:p>
    <w:p w:rsidR="00202907" w:rsidRPr="00354C59" w:rsidRDefault="00D87503" w:rsidP="00354C59">
      <w:pPr>
        <w:rPr>
          <w:rFonts w:asciiTheme="majorHAnsi" w:hAnsiTheme="majorHAnsi"/>
          <w:sz w:val="24"/>
          <w:szCs w:val="24"/>
        </w:rPr>
      </w:pPr>
      <w:r w:rsidRPr="00354C59">
        <w:rPr>
          <w:rFonts w:asciiTheme="majorHAnsi" w:hAnsiTheme="majorHAnsi"/>
          <w:b/>
          <w:sz w:val="24"/>
          <w:szCs w:val="24"/>
        </w:rPr>
        <w:t>SEXO</w:t>
      </w:r>
      <w:r w:rsidR="00B158FB" w:rsidRPr="00354C59">
        <w:rPr>
          <w:rFonts w:asciiTheme="majorHAnsi" w:hAnsiTheme="majorHAnsi"/>
          <w:b/>
          <w:sz w:val="24"/>
          <w:szCs w:val="24"/>
        </w:rPr>
        <w:t xml:space="preserve">: </w:t>
      </w:r>
      <w:r w:rsidR="00B5497F" w:rsidRPr="00354C59">
        <w:rPr>
          <w:rFonts w:asciiTheme="majorHAnsi" w:hAnsiTheme="majorHAnsi"/>
          <w:sz w:val="24"/>
          <w:szCs w:val="24"/>
        </w:rPr>
        <w:t>MASCULINO</w:t>
      </w:r>
      <w:r w:rsidRPr="00354C59">
        <w:rPr>
          <w:rFonts w:asciiTheme="majorHAnsi" w:hAnsiTheme="majorHAnsi"/>
          <w:sz w:val="24"/>
          <w:szCs w:val="24"/>
        </w:rPr>
        <w:t xml:space="preserve"> </w:t>
      </w:r>
      <w:r w:rsidR="00BB7B2A" w:rsidRPr="00354C59">
        <w:rPr>
          <w:rFonts w:asciiTheme="majorHAnsi" w:hAnsiTheme="majorHAnsi"/>
          <w:b/>
          <w:sz w:val="24"/>
          <w:szCs w:val="24"/>
        </w:rPr>
        <w:t xml:space="preserve"> EDAD</w:t>
      </w:r>
      <w:r w:rsidR="00B5497F" w:rsidRPr="00354C59">
        <w:rPr>
          <w:rFonts w:asciiTheme="majorHAnsi" w:hAnsiTheme="majorHAnsi"/>
          <w:b/>
          <w:sz w:val="24"/>
          <w:szCs w:val="24"/>
        </w:rPr>
        <w:t xml:space="preserve">: </w:t>
      </w:r>
      <w:r w:rsidR="00B5497F" w:rsidRPr="00354C59">
        <w:rPr>
          <w:rFonts w:asciiTheme="majorHAnsi" w:hAnsiTheme="majorHAnsi"/>
          <w:sz w:val="24"/>
          <w:szCs w:val="24"/>
        </w:rPr>
        <w:t xml:space="preserve">73 </w:t>
      </w:r>
      <w:r w:rsidR="00F41C35" w:rsidRPr="00354C59">
        <w:rPr>
          <w:rFonts w:asciiTheme="majorHAnsi" w:hAnsiTheme="majorHAnsi"/>
          <w:sz w:val="24"/>
          <w:szCs w:val="24"/>
        </w:rPr>
        <w:t xml:space="preserve"> AÑOS</w:t>
      </w:r>
      <w:r w:rsidR="00BB7B2A" w:rsidRPr="00354C59">
        <w:rPr>
          <w:rFonts w:asciiTheme="majorHAnsi" w:hAnsiTheme="majorHAnsi"/>
          <w:b/>
          <w:sz w:val="24"/>
          <w:szCs w:val="24"/>
        </w:rPr>
        <w:t xml:space="preserve"> </w:t>
      </w:r>
      <w:r w:rsidRPr="00354C59">
        <w:rPr>
          <w:rFonts w:asciiTheme="majorHAnsi" w:hAnsiTheme="majorHAnsi"/>
          <w:b/>
          <w:sz w:val="24"/>
          <w:szCs w:val="24"/>
        </w:rPr>
        <w:t xml:space="preserve">  </w:t>
      </w:r>
    </w:p>
    <w:p w:rsidR="00F41C35" w:rsidRPr="00354C59" w:rsidRDefault="00F41C35" w:rsidP="00354C59">
      <w:pPr>
        <w:rPr>
          <w:rFonts w:asciiTheme="majorHAnsi" w:hAnsiTheme="majorHAnsi"/>
          <w:sz w:val="24"/>
          <w:szCs w:val="24"/>
        </w:rPr>
      </w:pPr>
      <w:r w:rsidRPr="00354C59">
        <w:rPr>
          <w:rFonts w:asciiTheme="majorHAnsi" w:hAnsiTheme="majorHAnsi"/>
          <w:b/>
          <w:sz w:val="24"/>
          <w:szCs w:val="24"/>
        </w:rPr>
        <w:t xml:space="preserve">FECHA DE INGRESO: </w:t>
      </w:r>
      <w:r w:rsidR="00B5497F" w:rsidRPr="00354C59">
        <w:rPr>
          <w:rFonts w:asciiTheme="majorHAnsi" w:hAnsiTheme="majorHAnsi"/>
          <w:sz w:val="24"/>
          <w:szCs w:val="24"/>
        </w:rPr>
        <w:t>06/04/2016</w:t>
      </w:r>
    </w:p>
    <w:p w:rsidR="00B5497F" w:rsidRPr="00354C59" w:rsidRDefault="00B5497F" w:rsidP="00354C59">
      <w:pPr>
        <w:rPr>
          <w:rFonts w:asciiTheme="majorHAnsi" w:hAnsiTheme="majorHAnsi"/>
          <w:sz w:val="24"/>
          <w:szCs w:val="24"/>
        </w:rPr>
      </w:pPr>
      <w:r w:rsidRPr="00354C59">
        <w:rPr>
          <w:rFonts w:asciiTheme="majorHAnsi" w:hAnsiTheme="majorHAnsi"/>
          <w:b/>
          <w:sz w:val="24"/>
          <w:szCs w:val="24"/>
        </w:rPr>
        <w:t xml:space="preserve">DOMICILIO: </w:t>
      </w:r>
      <w:r w:rsidRPr="00354C59">
        <w:rPr>
          <w:rFonts w:asciiTheme="majorHAnsi" w:hAnsiTheme="majorHAnsi"/>
          <w:sz w:val="24"/>
          <w:szCs w:val="24"/>
        </w:rPr>
        <w:t>CALLE FELIPE JUAREZ, TANCANHUITZ, S.L.P.</w:t>
      </w:r>
    </w:p>
    <w:p w:rsidR="00F41C35" w:rsidRPr="00354C59" w:rsidRDefault="00F41C35" w:rsidP="00354C59">
      <w:pPr>
        <w:rPr>
          <w:rFonts w:asciiTheme="majorHAnsi" w:hAnsiTheme="majorHAnsi"/>
          <w:sz w:val="24"/>
          <w:szCs w:val="24"/>
        </w:rPr>
      </w:pPr>
      <w:r w:rsidRPr="00354C59">
        <w:rPr>
          <w:rFonts w:asciiTheme="majorHAnsi" w:hAnsiTheme="majorHAnsi"/>
          <w:b/>
          <w:sz w:val="24"/>
          <w:szCs w:val="24"/>
        </w:rPr>
        <w:t xml:space="preserve">DIAGNÓSTICO DE INGRESO: </w:t>
      </w:r>
      <w:r w:rsidR="00B5497F" w:rsidRPr="00354C59">
        <w:rPr>
          <w:rFonts w:asciiTheme="majorHAnsi" w:hAnsiTheme="majorHAnsi"/>
          <w:sz w:val="24"/>
          <w:szCs w:val="24"/>
        </w:rPr>
        <w:t>IVRB + NEUMONIA SECUNDARIA A TBP (SECUELAS)</w:t>
      </w:r>
    </w:p>
    <w:p w:rsidR="00B5497F" w:rsidRPr="00354C59" w:rsidRDefault="00B5497F" w:rsidP="00354C59">
      <w:pPr>
        <w:rPr>
          <w:rFonts w:asciiTheme="majorHAnsi" w:hAnsiTheme="majorHAnsi"/>
          <w:sz w:val="24"/>
          <w:szCs w:val="24"/>
        </w:rPr>
      </w:pPr>
      <w:r w:rsidRPr="00354C59">
        <w:rPr>
          <w:rFonts w:asciiTheme="majorHAnsi" w:hAnsiTheme="majorHAnsi"/>
          <w:b/>
          <w:sz w:val="24"/>
          <w:szCs w:val="24"/>
        </w:rPr>
        <w:t xml:space="preserve">FECHA DE EGRESO POR DEFUNCIÓN: </w:t>
      </w:r>
      <w:r w:rsidRPr="00354C59">
        <w:rPr>
          <w:rFonts w:asciiTheme="majorHAnsi" w:hAnsiTheme="majorHAnsi"/>
          <w:sz w:val="24"/>
          <w:szCs w:val="24"/>
        </w:rPr>
        <w:t>11/04/2016</w:t>
      </w:r>
    </w:p>
    <w:p w:rsidR="00B5497F" w:rsidRPr="00354C59" w:rsidRDefault="00B5497F" w:rsidP="00354C59">
      <w:pPr>
        <w:rPr>
          <w:rFonts w:asciiTheme="majorHAnsi" w:hAnsiTheme="majorHAnsi"/>
          <w:sz w:val="24"/>
          <w:szCs w:val="24"/>
        </w:rPr>
      </w:pPr>
      <w:r w:rsidRPr="00354C59">
        <w:rPr>
          <w:rFonts w:asciiTheme="majorHAnsi" w:hAnsiTheme="majorHAnsi"/>
          <w:b/>
          <w:sz w:val="24"/>
          <w:szCs w:val="24"/>
        </w:rPr>
        <w:t xml:space="preserve">FOLIO DE CERTIFICADO: </w:t>
      </w:r>
      <w:r w:rsidRPr="00354C59">
        <w:rPr>
          <w:rFonts w:asciiTheme="majorHAnsi" w:hAnsiTheme="majorHAnsi"/>
          <w:sz w:val="24"/>
          <w:szCs w:val="24"/>
        </w:rPr>
        <w:t>160618149</w:t>
      </w:r>
    </w:p>
    <w:p w:rsidR="00F41C35" w:rsidRDefault="00B5497F" w:rsidP="00354C59">
      <w:pPr>
        <w:rPr>
          <w:rFonts w:asciiTheme="majorHAnsi" w:hAnsiTheme="majorHAnsi"/>
          <w:sz w:val="24"/>
          <w:szCs w:val="24"/>
        </w:rPr>
      </w:pPr>
      <w:r w:rsidRPr="00354C59">
        <w:rPr>
          <w:rFonts w:asciiTheme="majorHAnsi" w:hAnsiTheme="majorHAnsi"/>
          <w:b/>
          <w:sz w:val="24"/>
          <w:szCs w:val="24"/>
        </w:rPr>
        <w:t xml:space="preserve">CAUSAS DE DEFUNCIÓN: </w:t>
      </w:r>
      <w:r w:rsidRPr="00354C59">
        <w:rPr>
          <w:rFonts w:asciiTheme="majorHAnsi" w:hAnsiTheme="majorHAnsi"/>
          <w:sz w:val="24"/>
          <w:szCs w:val="24"/>
        </w:rPr>
        <w:t>NEUMONIA ADQUIRIDA EN LA COMUNIDAD + NEUMOPATIA CRONICA AGUDIZADA + SECUELAS DE TUBERCULOSIS PULMONAR. EVENTO VASCULAR CEREBRAL.</w:t>
      </w:r>
      <w:r w:rsidR="00F41C35" w:rsidRPr="00354C59">
        <w:rPr>
          <w:rFonts w:asciiTheme="majorHAnsi" w:hAnsiTheme="majorHAnsi"/>
          <w:b/>
          <w:sz w:val="24"/>
          <w:szCs w:val="24"/>
        </w:rPr>
        <w:t xml:space="preserve"> </w:t>
      </w:r>
    </w:p>
    <w:p w:rsidR="00354C59" w:rsidRPr="00354C59" w:rsidRDefault="00354C59" w:rsidP="00354C59">
      <w:pPr>
        <w:rPr>
          <w:rFonts w:asciiTheme="majorHAnsi" w:hAnsiTheme="majorHAnsi"/>
          <w:sz w:val="24"/>
          <w:szCs w:val="24"/>
        </w:rPr>
      </w:pPr>
    </w:p>
    <w:p w:rsidR="00E641FA" w:rsidRDefault="00B5497F" w:rsidP="00FA3C1D">
      <w:pPr>
        <w:pStyle w:val="Sinespaciado"/>
        <w:jc w:val="both"/>
        <w:rPr>
          <w:rFonts w:asciiTheme="majorHAnsi" w:hAnsiTheme="majorHAnsi"/>
        </w:rPr>
      </w:pPr>
      <w:r>
        <w:rPr>
          <w:rFonts w:asciiTheme="majorHAnsi" w:hAnsiTheme="majorHAnsi"/>
        </w:rPr>
        <w:t>Masculino de 73 años de edad, referido de su H.B.C. Aquismón, refiere antecedente de TBP hace 8 años, recibió tratamiento completo, se refiere caso cu</w:t>
      </w:r>
      <w:r w:rsidR="00FA3C1D">
        <w:rPr>
          <w:rFonts w:asciiTheme="majorHAnsi" w:hAnsiTheme="majorHAnsi"/>
        </w:rPr>
        <w:t xml:space="preserve">rado, agrega antecedente de exposición </w:t>
      </w:r>
      <w:proofErr w:type="spellStart"/>
      <w:r w:rsidR="00FA3C1D">
        <w:rPr>
          <w:rFonts w:asciiTheme="majorHAnsi" w:hAnsiTheme="majorHAnsi"/>
        </w:rPr>
        <w:t>a</w:t>
      </w:r>
      <w:proofErr w:type="spellEnd"/>
      <w:r w:rsidR="00FA3C1D">
        <w:rPr>
          <w:rFonts w:asciiTheme="majorHAnsi" w:hAnsiTheme="majorHAnsi"/>
        </w:rPr>
        <w:t xml:space="preserve"> humo vegetal, etilismo crónico. </w:t>
      </w:r>
      <w:r>
        <w:rPr>
          <w:rFonts w:asciiTheme="majorHAnsi" w:hAnsiTheme="majorHAnsi"/>
        </w:rPr>
        <w:t>Inicia padecimiento 15 días previos</w:t>
      </w:r>
      <w:r w:rsidR="006F1EC9">
        <w:rPr>
          <w:rFonts w:asciiTheme="majorHAnsi" w:hAnsiTheme="majorHAnsi"/>
        </w:rPr>
        <w:t xml:space="preserve"> a su ingreso, con tos húmeda, expectoración blanquecina, en ocasiones hemoptoicas, refiere hace 4 días dificultad respiratoria, saturación de O2 de 85%. A su ingreso consiente, tranquilo, con dificultad respiratoria leve, palidez de tegumentos, campos pulmonares con sibilancias escasas, hipoventilación con crepitantes bibasales derecho y apicales izquierdos, tele de tórax con datos de fibrosis pulmonar con probable bula apical en ambos ápices y zonas de bronquiectasias izquierda. Se ingresa con diagnóstico de neumonía restrictiva + secuelas de TBP a descartar reactivación.</w:t>
      </w:r>
      <w:r w:rsidR="00FA3C1D">
        <w:rPr>
          <w:rFonts w:asciiTheme="majorHAnsi" w:hAnsiTheme="majorHAnsi"/>
        </w:rPr>
        <w:t xml:space="preserve"> </w:t>
      </w:r>
      <w:r w:rsidR="00354C59">
        <w:rPr>
          <w:rFonts w:asciiTheme="majorHAnsi" w:hAnsiTheme="majorHAnsi"/>
        </w:rPr>
        <w:t>Se solicitaron baciloscopías</w:t>
      </w:r>
      <w:bookmarkStart w:id="0" w:name="_GoBack"/>
      <w:bookmarkEnd w:id="0"/>
      <w:r w:rsidR="00354C59">
        <w:rPr>
          <w:rFonts w:asciiTheme="majorHAnsi" w:hAnsiTheme="majorHAnsi"/>
        </w:rPr>
        <w:t xml:space="preserve"> en serie de tres </w:t>
      </w:r>
      <w:r w:rsidR="00FA3C1D">
        <w:rPr>
          <w:rFonts w:asciiTheme="majorHAnsi" w:hAnsiTheme="majorHAnsi"/>
        </w:rPr>
        <w:t xml:space="preserve">Paciente con evolución tórpida se muestra hiporeactivo, estuporoso, polipneico, campos pulmonares con rudeza respiratoria bilateral, paciente en malas condiciones generales, con dificultad respiratoria, uso de mascarilla con oxígeno, con </w:t>
      </w:r>
      <w:r w:rsidR="006B0C87">
        <w:rPr>
          <w:rFonts w:asciiTheme="majorHAnsi" w:hAnsiTheme="majorHAnsi"/>
        </w:rPr>
        <w:t>radiografía</w:t>
      </w:r>
      <w:r w:rsidR="00FA3C1D">
        <w:rPr>
          <w:rFonts w:asciiTheme="majorHAnsi" w:hAnsiTheme="majorHAnsi"/>
        </w:rPr>
        <w:t xml:space="preserve"> de tórax con datos de sobredistención </w:t>
      </w:r>
      <w:r w:rsidR="006B0C87">
        <w:rPr>
          <w:rFonts w:asciiTheme="majorHAnsi" w:hAnsiTheme="majorHAnsi"/>
        </w:rPr>
        <w:t>pulmonar</w:t>
      </w:r>
      <w:r w:rsidR="00FA3C1D">
        <w:rPr>
          <w:rFonts w:asciiTheme="majorHAnsi" w:hAnsiTheme="majorHAnsi"/>
        </w:rPr>
        <w:t xml:space="preserve"> en pulmón derecho y zonas fibróticas en pulmón </w:t>
      </w:r>
      <w:r w:rsidR="006B0C87">
        <w:rPr>
          <w:rFonts w:asciiTheme="majorHAnsi" w:hAnsiTheme="majorHAnsi"/>
        </w:rPr>
        <w:t>izquierdo</w:t>
      </w:r>
      <w:r w:rsidR="00FA3C1D">
        <w:rPr>
          <w:rFonts w:asciiTheme="majorHAnsi" w:hAnsiTheme="majorHAnsi"/>
        </w:rPr>
        <w:t>.</w:t>
      </w:r>
      <w:r w:rsidR="006B0C87">
        <w:rPr>
          <w:rFonts w:asciiTheme="majorHAnsi" w:hAnsiTheme="majorHAnsi"/>
        </w:rPr>
        <w:t xml:space="preserve"> El 11.04.16 presenta desviación de la mirada conjugada hacia la izquierda, rigidez de nuca, persistencia de disnea, con incremento de trabajo de los musculos accesorios, con distrés respiratorio, hiperdinamia signos vitales con TA 114/70, FV 100 x´, FR 28x´,  temperatura de 36°C. </w:t>
      </w:r>
      <w:proofErr w:type="gramStart"/>
      <w:r w:rsidR="006B0C87">
        <w:rPr>
          <w:rFonts w:asciiTheme="majorHAnsi" w:hAnsiTheme="majorHAnsi"/>
        </w:rPr>
        <w:t>se</w:t>
      </w:r>
      <w:proofErr w:type="gramEnd"/>
      <w:r w:rsidR="006B0C87">
        <w:rPr>
          <w:rFonts w:asciiTheme="majorHAnsi" w:hAnsiTheme="majorHAnsi"/>
        </w:rPr>
        <w:t xml:space="preserve"> indica TAC de cráneo. A las 18:00 horas del 11.04.16 inicia con cuadro de deterioro importante neurológico y respiratorio, con respiraciones agónicas, Glasgow 7 puntos, saturación de O2 de 77-80%, bradicardia, hipotensión sostenida, se informa a familiar que requiere apoyo mecánico ventilatorio y posibilidad de maniobras de reanimación por alto riesgo letal, familiar no acepta intubación ni RCP. Firma en expediente. A las 19:00 horas </w:t>
      </w:r>
      <w:r w:rsidR="006B0C87">
        <w:rPr>
          <w:rFonts w:asciiTheme="majorHAnsi" w:hAnsiTheme="majorHAnsi"/>
        </w:rPr>
        <w:lastRenderedPageBreak/>
        <w:t>paciente sufre paro cardiorespiratorio no se dan maniobras de reanimación avanzada, se establece causas de muerte anteriormente mencionadas.</w:t>
      </w:r>
    </w:p>
    <w:p w:rsidR="00354C59" w:rsidRPr="00FA3C1D" w:rsidRDefault="00354C59" w:rsidP="00FA3C1D">
      <w:pPr>
        <w:pStyle w:val="Sinespaciado"/>
        <w:jc w:val="both"/>
        <w:rPr>
          <w:rFonts w:asciiTheme="majorHAnsi" w:hAnsiTheme="majorHAnsi"/>
        </w:rPr>
      </w:pPr>
    </w:p>
    <w:p w:rsidR="006B0C87" w:rsidRDefault="006B0C87" w:rsidP="006B0C87">
      <w:pPr>
        <w:spacing w:after="0" w:line="360" w:lineRule="auto"/>
        <w:rPr>
          <w:rFonts w:asciiTheme="majorHAnsi" w:hAnsiTheme="majorHAnsi"/>
          <w:sz w:val="24"/>
          <w:szCs w:val="24"/>
        </w:rPr>
      </w:pPr>
    </w:p>
    <w:p w:rsidR="00324146" w:rsidRPr="00B158FB" w:rsidRDefault="00324146" w:rsidP="006B0C87">
      <w:pPr>
        <w:spacing w:after="0" w:line="360" w:lineRule="auto"/>
        <w:jc w:val="right"/>
        <w:rPr>
          <w:rFonts w:asciiTheme="majorHAnsi" w:hAnsiTheme="majorHAnsi"/>
          <w:b/>
          <w:sz w:val="24"/>
          <w:szCs w:val="24"/>
          <w:lang w:val="en-US"/>
        </w:rPr>
      </w:pPr>
      <w:r w:rsidRPr="00B158FB">
        <w:rPr>
          <w:rFonts w:asciiTheme="majorHAnsi" w:hAnsiTheme="majorHAnsi"/>
          <w:b/>
          <w:sz w:val="24"/>
          <w:szCs w:val="24"/>
          <w:lang w:val="en-US"/>
        </w:rPr>
        <w:t>RHOVE</w:t>
      </w:r>
    </w:p>
    <w:p w:rsidR="00E0261F" w:rsidRPr="00B158FB" w:rsidRDefault="002134F0" w:rsidP="009D6CC6">
      <w:pPr>
        <w:spacing w:after="0" w:line="360" w:lineRule="auto"/>
        <w:jc w:val="right"/>
        <w:rPr>
          <w:rFonts w:asciiTheme="majorHAnsi" w:hAnsiTheme="majorHAnsi"/>
          <w:b/>
          <w:sz w:val="24"/>
          <w:szCs w:val="24"/>
          <w:lang w:val="en-US"/>
        </w:rPr>
      </w:pPr>
      <w:proofErr w:type="gramStart"/>
      <w:r w:rsidRPr="00B158FB">
        <w:rPr>
          <w:rFonts w:asciiTheme="majorHAnsi" w:hAnsiTheme="majorHAnsi"/>
          <w:b/>
          <w:sz w:val="24"/>
          <w:szCs w:val="24"/>
          <w:lang w:val="en-US"/>
        </w:rPr>
        <w:t>DRA.</w:t>
      </w:r>
      <w:proofErr w:type="gramEnd"/>
      <w:r w:rsidRPr="00B158FB">
        <w:rPr>
          <w:rFonts w:asciiTheme="majorHAnsi" w:hAnsiTheme="majorHAnsi"/>
          <w:b/>
          <w:sz w:val="24"/>
          <w:szCs w:val="24"/>
          <w:lang w:val="en-US"/>
        </w:rPr>
        <w:t xml:space="preserve"> NYDIA IVETH HERNÁNDEZ PAULÍN</w:t>
      </w:r>
    </w:p>
    <w:p w:rsidR="00C72BB6" w:rsidRPr="002134F0" w:rsidRDefault="002134F0" w:rsidP="009D6CC6">
      <w:pPr>
        <w:spacing w:after="0" w:line="36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453" w:rsidRDefault="006B3453" w:rsidP="009D6CC6">
      <w:pPr>
        <w:spacing w:after="0" w:line="240" w:lineRule="auto"/>
      </w:pPr>
      <w:r>
        <w:separator/>
      </w:r>
    </w:p>
  </w:endnote>
  <w:endnote w:type="continuationSeparator" w:id="0">
    <w:p w:rsidR="006B3453" w:rsidRDefault="006B345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354C59" w:rsidRPr="00354C59">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453" w:rsidRDefault="006B3453" w:rsidP="009D6CC6">
      <w:pPr>
        <w:spacing w:after="0" w:line="240" w:lineRule="auto"/>
      </w:pPr>
      <w:r>
        <w:separator/>
      </w:r>
    </w:p>
  </w:footnote>
  <w:footnote w:type="continuationSeparator" w:id="0">
    <w:p w:rsidR="006B3453" w:rsidRDefault="006B345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0F19ED"/>
    <w:rsid w:val="00110DC8"/>
    <w:rsid w:val="00196AAC"/>
    <w:rsid w:val="00202907"/>
    <w:rsid w:val="002134F0"/>
    <w:rsid w:val="002329BF"/>
    <w:rsid w:val="002531A2"/>
    <w:rsid w:val="002B4222"/>
    <w:rsid w:val="002B5B0A"/>
    <w:rsid w:val="00324146"/>
    <w:rsid w:val="00354C59"/>
    <w:rsid w:val="00380A79"/>
    <w:rsid w:val="00402454"/>
    <w:rsid w:val="00414E55"/>
    <w:rsid w:val="00415C08"/>
    <w:rsid w:val="004255B7"/>
    <w:rsid w:val="004421C4"/>
    <w:rsid w:val="004452F6"/>
    <w:rsid w:val="00455297"/>
    <w:rsid w:val="00480E61"/>
    <w:rsid w:val="004A4509"/>
    <w:rsid w:val="005319BF"/>
    <w:rsid w:val="005440F2"/>
    <w:rsid w:val="005703D9"/>
    <w:rsid w:val="005C1AD9"/>
    <w:rsid w:val="005E13F0"/>
    <w:rsid w:val="005F0C6E"/>
    <w:rsid w:val="005F2483"/>
    <w:rsid w:val="00661188"/>
    <w:rsid w:val="00686228"/>
    <w:rsid w:val="006A44C9"/>
    <w:rsid w:val="006A720F"/>
    <w:rsid w:val="006A7AFB"/>
    <w:rsid w:val="006B0C87"/>
    <w:rsid w:val="006B3453"/>
    <w:rsid w:val="006B3611"/>
    <w:rsid w:val="006E5023"/>
    <w:rsid w:val="006E7A40"/>
    <w:rsid w:val="006F1EC9"/>
    <w:rsid w:val="00702FA0"/>
    <w:rsid w:val="00741525"/>
    <w:rsid w:val="007654A3"/>
    <w:rsid w:val="007F3921"/>
    <w:rsid w:val="00834F78"/>
    <w:rsid w:val="00847B6D"/>
    <w:rsid w:val="008F15D5"/>
    <w:rsid w:val="00914E42"/>
    <w:rsid w:val="009458EB"/>
    <w:rsid w:val="00990AB2"/>
    <w:rsid w:val="009D6CC6"/>
    <w:rsid w:val="009E21C5"/>
    <w:rsid w:val="00A40F13"/>
    <w:rsid w:val="00A42D40"/>
    <w:rsid w:val="00A433BB"/>
    <w:rsid w:val="00A92D29"/>
    <w:rsid w:val="00AC3505"/>
    <w:rsid w:val="00B055E7"/>
    <w:rsid w:val="00B158FB"/>
    <w:rsid w:val="00B32BEC"/>
    <w:rsid w:val="00B5497F"/>
    <w:rsid w:val="00B75F4F"/>
    <w:rsid w:val="00BA68BB"/>
    <w:rsid w:val="00BB7B2A"/>
    <w:rsid w:val="00BF5BF7"/>
    <w:rsid w:val="00BF7F4D"/>
    <w:rsid w:val="00C00267"/>
    <w:rsid w:val="00C72BB6"/>
    <w:rsid w:val="00CC37A3"/>
    <w:rsid w:val="00D672A1"/>
    <w:rsid w:val="00D87503"/>
    <w:rsid w:val="00E0261F"/>
    <w:rsid w:val="00E375B8"/>
    <w:rsid w:val="00E641FA"/>
    <w:rsid w:val="00EC5208"/>
    <w:rsid w:val="00ED47CA"/>
    <w:rsid w:val="00EE336E"/>
    <w:rsid w:val="00F41C35"/>
    <w:rsid w:val="00F75115"/>
    <w:rsid w:val="00FA3057"/>
    <w:rsid w:val="00FA3C1D"/>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375C62"/>
    <w:rsid w:val="004F702A"/>
    <w:rsid w:val="00621F4F"/>
    <w:rsid w:val="00625F33"/>
    <w:rsid w:val="006D5C2C"/>
    <w:rsid w:val="00A32E9A"/>
    <w:rsid w:val="00BE0D65"/>
    <w:rsid w:val="00CE4D28"/>
    <w:rsid w:val="00DB3C90"/>
    <w:rsid w:val="00E1597B"/>
    <w:rsid w:val="00F31C4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2016-04-22T19:20:00Z</dcterms:created>
  <dcterms:modified xsi:type="dcterms:W3CDTF">2016-04-22T19:22:00Z</dcterms:modified>
</cp:coreProperties>
</file>