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F" w:rsidRPr="001D00D1" w:rsidRDefault="0010120F">
      <w:pPr>
        <w:rPr>
          <w:b/>
          <w:lang w:val="en-US"/>
        </w:rPr>
        <w:sectPr w:rsidR="0010120F" w:rsidRPr="001D00D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proofErr w:type="spellStart"/>
      <w:r w:rsidR="0050477A">
        <w:rPr>
          <w:b/>
        </w:rPr>
        <w:t>Melany</w:t>
      </w:r>
      <w:proofErr w:type="spellEnd"/>
      <w:r w:rsidR="0050477A">
        <w:rPr>
          <w:b/>
        </w:rPr>
        <w:t xml:space="preserve"> </w:t>
      </w:r>
      <w:proofErr w:type="spellStart"/>
      <w:r w:rsidR="0050477A">
        <w:rPr>
          <w:b/>
        </w:rPr>
        <w:t>Amai</w:t>
      </w:r>
      <w:r w:rsidR="00C91C38">
        <w:rPr>
          <w:b/>
        </w:rPr>
        <w:t>rani</w:t>
      </w:r>
      <w:proofErr w:type="spellEnd"/>
      <w:r w:rsidR="00C91C38">
        <w:rPr>
          <w:b/>
        </w:rPr>
        <w:t xml:space="preserve"> </w:t>
      </w:r>
      <w:proofErr w:type="spellStart"/>
      <w:r w:rsidR="00C91C38">
        <w:rPr>
          <w:b/>
        </w:rPr>
        <w:t>Hipolito</w:t>
      </w:r>
      <w:proofErr w:type="spellEnd"/>
      <w:r w:rsidR="00C91C38">
        <w:rPr>
          <w:b/>
        </w:rPr>
        <w:t xml:space="preserve"> Picas</w:t>
      </w:r>
      <w:r w:rsidR="00DA3D25">
        <w:rPr>
          <w:b/>
        </w:rPr>
        <w:t>s</w:t>
      </w:r>
      <w:r w:rsidR="00C91C38">
        <w:rPr>
          <w:b/>
        </w:rPr>
        <w:t>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>Sexo: 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0477A">
        <w:rPr>
          <w:b/>
        </w:rPr>
        <w:t>31/03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</w:t>
      </w:r>
      <w:r w:rsidR="00DA3D25">
        <w:rPr>
          <w:b/>
        </w:rPr>
        <w:t>ificado de defunción</w:t>
      </w:r>
      <w:proofErr w:type="gramStart"/>
      <w:r w:rsidR="00DA3D25">
        <w:rPr>
          <w:b/>
        </w:rPr>
        <w:t>:  160620</w:t>
      </w:r>
      <w:r w:rsidR="00C91C38">
        <w:rPr>
          <w:b/>
        </w:rPr>
        <w:t>789</w:t>
      </w:r>
      <w:proofErr w:type="gramEnd"/>
    </w:p>
    <w:p w:rsidR="00FC2377" w:rsidRPr="00AA4F63" w:rsidRDefault="00C91C38">
      <w:pPr>
        <w:rPr>
          <w:b/>
        </w:rPr>
      </w:pPr>
      <w:r>
        <w:rPr>
          <w:b/>
        </w:rPr>
        <w:lastRenderedPageBreak/>
        <w:t>RESÚMEN MÉDICO</w:t>
      </w:r>
    </w:p>
    <w:p w:rsidR="00C91C38" w:rsidRDefault="00C91C38" w:rsidP="00C91C38">
      <w:bookmarkStart w:id="0" w:name="OLE_LINK1"/>
      <w:bookmarkStart w:id="1" w:name="OLE_LINK2"/>
      <w:bookmarkStart w:id="2" w:name="OLE_LINK3"/>
      <w:r>
        <w:t>S</w:t>
      </w:r>
      <w:r w:rsidR="000C1589">
        <w:t>e trata de pediátrico femenino de 8 meses de edad, producto de primera gesta de término, obtenida por parto normal el día 12 de julio del 2015, sin antecedentes de importancia. Alimentada con fórmula.</w:t>
      </w:r>
    </w:p>
    <w:p w:rsidR="00C91C38" w:rsidRDefault="000C1589" w:rsidP="00C91C38">
      <w:bookmarkStart w:id="3" w:name="OLE_LINK4"/>
      <w:r>
        <w:t xml:space="preserve">Inicia su padecimiento la tarde del día 29 de marzo del 2016 a las 13:00 horas aproximadamente, con </w:t>
      </w:r>
      <w:bookmarkEnd w:id="0"/>
      <w:bookmarkEnd w:id="1"/>
      <w:r>
        <w:t xml:space="preserve">vómito en </w:t>
      </w:r>
      <w:r w:rsidR="00D42F34">
        <w:t>4</w:t>
      </w:r>
      <w:r>
        <w:t xml:space="preserve"> ocasiones en una hora y 9 evacuaciones diarreicas abundantes en las primeras 24 horas por lo que acude a servicio médico particular, el </w:t>
      </w:r>
      <w:proofErr w:type="spellStart"/>
      <w:r>
        <w:t>cuál</w:t>
      </w:r>
      <w:proofErr w:type="spellEnd"/>
      <w:r>
        <w:t xml:space="preserve"> indica tratamiento no especificado en gotas y suero oral, por la tarde refiere la madre presenta evolución favorable, aunque aún continuaba con evacuaciones diarreicas en cantidad de 4 evacua</w:t>
      </w:r>
      <w:r w:rsidR="000345E7">
        <w:t>ciones en menor volumen en las ú</w:t>
      </w:r>
      <w:r>
        <w:t xml:space="preserve">ltimas 24 horas, según indicaciones le suspendió fórmula, solamente administro suero oral el cuál toleró adecuadamente. El día 30 de marzo del 2016 </w:t>
      </w:r>
      <w:r w:rsidR="00DA3D25">
        <w:t>evoluciona sin vómito,</w:t>
      </w:r>
      <w:r>
        <w:t xml:space="preserve"> se inicia dieta oral con fórmula</w:t>
      </w:r>
      <w:r w:rsidR="00DA3D25">
        <w:t xml:space="preserve"> y continúa con suero oral, madre refiere que lloraba con lágrimas. Por la noche ú</w:t>
      </w:r>
      <w:r>
        <w:t>ltimo alimento con buena tolerancia</w:t>
      </w:r>
      <w:r w:rsidR="000345E7">
        <w:t xml:space="preserve"> aproximadamente a las 23 horas</w:t>
      </w:r>
      <w:r>
        <w:t>, l</w:t>
      </w:r>
      <w:r w:rsidR="00DA3D25">
        <w:t>a dejó</w:t>
      </w:r>
      <w:r w:rsidR="000345E7">
        <w:t xml:space="preserve"> durmiendo en cama y al dí</w:t>
      </w:r>
      <w:r>
        <w:t xml:space="preserve">a siguiente aproximadamente a las 10:30 horas </w:t>
      </w:r>
      <w:r w:rsidR="000345E7">
        <w:t>al intentar despertarla notó</w:t>
      </w:r>
      <w:r>
        <w:t xml:space="preserve"> que no respiraba y palidez de tegumentos p</w:t>
      </w:r>
      <w:r w:rsidR="000345E7">
        <w:t>or lo que acude de inmediato al Hospital de S</w:t>
      </w:r>
      <w:r>
        <w:t>oledad, donde corroboran ausen</w:t>
      </w:r>
      <w:r w:rsidR="000345E7">
        <w:t>cia de signos vitales. Se da hora de defunció</w:t>
      </w:r>
      <w:r>
        <w:t>n a las 11:00 horas del día 31 de marzo del 2016.</w:t>
      </w:r>
    </w:p>
    <w:bookmarkEnd w:id="3"/>
    <w:p w:rsidR="00C91C38" w:rsidRDefault="000345E7" w:rsidP="00C91C38">
      <w:r>
        <w:t>Nota</w:t>
      </w:r>
      <w:proofErr w:type="gramStart"/>
      <w:r>
        <w:t xml:space="preserve">: </w:t>
      </w:r>
      <w:r w:rsidR="00DA3D25">
        <w:t xml:space="preserve"> Se</w:t>
      </w:r>
      <w:proofErr w:type="gramEnd"/>
      <w:r w:rsidR="00DA3D25">
        <w:t xml:space="preserve"> descarta presencia de deshidratación severa o desequilibrio hidroelectrolítico, ya que evolucionó favorablemente con</w:t>
      </w:r>
      <w:r w:rsidR="00D42F34">
        <w:t xml:space="preserve"> re</w:t>
      </w:r>
      <w:r w:rsidR="00DA3D25">
        <w:t xml:space="preserve">hidratación con suero oral y mejoro tolerancia oral. </w:t>
      </w:r>
      <w:r w:rsidR="0050477A">
        <w:t>Madre no</w:t>
      </w:r>
      <w:r>
        <w:t xml:space="preserve"> acepta necropsia.</w:t>
      </w:r>
    </w:p>
    <w:bookmarkEnd w:id="2"/>
    <w:p w:rsidR="0010120F" w:rsidRDefault="0010120F">
      <w:p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Default="004A6B69">
      <w:pPr>
        <w:sectPr w:rsidR="00AA4F63" w:rsidSect="004A6B6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lastRenderedPageBreak/>
        <w:t xml:space="preserve">Causas de la muerte registradas en el certificado de </w:t>
      </w:r>
      <w:r w:rsidR="00DA3D25">
        <w:t>defunción</w:t>
      </w:r>
    </w:p>
    <w:p w:rsidR="004A6B69" w:rsidRDefault="004A6B69">
      <w:pPr>
        <w:sectPr w:rsidR="004A6B69" w:rsidSect="00C91C3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91C38" w:rsidRDefault="0050477A">
      <w:r>
        <w:lastRenderedPageBreak/>
        <w:t xml:space="preserve">Insuficiencia </w:t>
      </w:r>
      <w:proofErr w:type="spellStart"/>
      <w:r>
        <w:t>Cardior</w:t>
      </w:r>
      <w:r w:rsidR="00C91C38">
        <w:t>espiratoria</w:t>
      </w:r>
      <w:proofErr w:type="spellEnd"/>
      <w:r w:rsidR="00C91C38">
        <w:t xml:space="preserve"> aguda</w:t>
      </w:r>
      <w:r w:rsidR="00BD7870">
        <w:t xml:space="preserve"> </w:t>
      </w:r>
    </w:p>
    <w:p w:rsidR="00977DC8" w:rsidRDefault="0040366A">
      <w:r>
        <w:t xml:space="preserve"> Desequilibrio </w:t>
      </w:r>
      <w:proofErr w:type="spellStart"/>
      <w:r>
        <w:t>Hidroelectrolitico</w:t>
      </w:r>
      <w:proofErr w:type="spellEnd"/>
      <w:r>
        <w:t xml:space="preserve"> </w:t>
      </w:r>
      <w:r w:rsidR="00977DC8">
        <w:t xml:space="preserve"> </w:t>
      </w:r>
      <w:r w:rsidR="00837BF0">
        <w:t>(A09</w:t>
      </w:r>
      <w:bookmarkStart w:id="4" w:name="_GoBack"/>
      <w:bookmarkEnd w:id="4"/>
      <w:r>
        <w:t>)</w:t>
      </w:r>
    </w:p>
    <w:p w:rsidR="0010120F" w:rsidRDefault="00C91C38">
      <w:r>
        <w:t>Gastroenteritis</w:t>
      </w:r>
      <w:r w:rsidR="00AA4F63">
        <w:t xml:space="preserve"> </w:t>
      </w:r>
    </w:p>
    <w:p w:rsidR="004A6B69" w:rsidRDefault="004A6B69">
      <w:r w:rsidRPr="004A6B69">
        <w:rPr>
          <w:b/>
        </w:rPr>
        <w:t>Causa básica</w:t>
      </w:r>
      <w:r>
        <w:t>: Gastroenteritis y Colitis de Origen no Especificado</w:t>
      </w:r>
    </w:p>
    <w:p w:rsidR="00BD7870" w:rsidRDefault="00BD7870"/>
    <w:p w:rsidR="00BD7870" w:rsidRDefault="00BD7870">
      <w:r>
        <w:t>Causas ratificadas:</w:t>
      </w:r>
    </w:p>
    <w:p w:rsidR="00BD7870" w:rsidRDefault="000345E7">
      <w:pPr>
        <w:sectPr w:rsidR="00BD7870" w:rsidSect="00C91C3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 xml:space="preserve">Síndrome de la </w:t>
      </w:r>
      <w:r w:rsidR="00BD7870">
        <w:t>Muerte Súbita</w:t>
      </w:r>
      <w:r>
        <w:t xml:space="preserve"> Infantil</w:t>
      </w:r>
      <w:r w:rsidR="00DC5FFD">
        <w:t xml:space="preserve"> (</w:t>
      </w:r>
      <w:r w:rsidR="0050477A">
        <w:t>R</w:t>
      </w:r>
      <w:r w:rsidR="00DC5FFD">
        <w:t>95)</w:t>
      </w:r>
    </w:p>
    <w:p w:rsidR="00AA4F63" w:rsidRDefault="00AA4F63"/>
    <w:p w:rsidR="00C91C38" w:rsidRDefault="00C91C38" w:rsidP="0010120F">
      <w:pPr>
        <w:jc w:val="right"/>
        <w:rPr>
          <w:b/>
        </w:rPr>
        <w:sectPr w:rsidR="00C91C38" w:rsidSect="00C91C3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A6B69" w:rsidRDefault="00C1185D" w:rsidP="0010120F">
      <w:pPr>
        <w:jc w:val="right"/>
        <w:rPr>
          <w:b/>
        </w:rPr>
      </w:pPr>
      <w:r w:rsidRPr="00AA4F63">
        <w:rPr>
          <w:b/>
        </w:rPr>
        <w:lastRenderedPageBreak/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45E7"/>
    <w:rsid w:val="000A61C5"/>
    <w:rsid w:val="000C1589"/>
    <w:rsid w:val="0010120F"/>
    <w:rsid w:val="001D00D1"/>
    <w:rsid w:val="0026716F"/>
    <w:rsid w:val="002A5A1B"/>
    <w:rsid w:val="0033779E"/>
    <w:rsid w:val="00394396"/>
    <w:rsid w:val="0040366A"/>
    <w:rsid w:val="00414013"/>
    <w:rsid w:val="00470D79"/>
    <w:rsid w:val="004748CB"/>
    <w:rsid w:val="004A6B69"/>
    <w:rsid w:val="0050477A"/>
    <w:rsid w:val="00505804"/>
    <w:rsid w:val="0053039A"/>
    <w:rsid w:val="005767B8"/>
    <w:rsid w:val="005A20B0"/>
    <w:rsid w:val="00610202"/>
    <w:rsid w:val="00677F06"/>
    <w:rsid w:val="006B6CB2"/>
    <w:rsid w:val="006D36AC"/>
    <w:rsid w:val="007329D2"/>
    <w:rsid w:val="007541B8"/>
    <w:rsid w:val="007754BF"/>
    <w:rsid w:val="00786698"/>
    <w:rsid w:val="00787536"/>
    <w:rsid w:val="00837BF0"/>
    <w:rsid w:val="00864693"/>
    <w:rsid w:val="00911C21"/>
    <w:rsid w:val="009401BF"/>
    <w:rsid w:val="00977DC8"/>
    <w:rsid w:val="009C05D5"/>
    <w:rsid w:val="00A4768F"/>
    <w:rsid w:val="00A728AD"/>
    <w:rsid w:val="00AA4F63"/>
    <w:rsid w:val="00AA7E8A"/>
    <w:rsid w:val="00AD2BAF"/>
    <w:rsid w:val="00BD7870"/>
    <w:rsid w:val="00BE1DD6"/>
    <w:rsid w:val="00C1185D"/>
    <w:rsid w:val="00C3697F"/>
    <w:rsid w:val="00C535A0"/>
    <w:rsid w:val="00C91C38"/>
    <w:rsid w:val="00D37386"/>
    <w:rsid w:val="00D42F34"/>
    <w:rsid w:val="00D466F7"/>
    <w:rsid w:val="00D73328"/>
    <w:rsid w:val="00DA3D25"/>
    <w:rsid w:val="00DC5FFD"/>
    <w:rsid w:val="00E27041"/>
    <w:rsid w:val="00F03E7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7D54A-DE3E-4D9F-80E5-D3091891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PREVENTIVA</dc:creator>
  <cp:keywords/>
  <dc:description/>
  <cp:lastModifiedBy>Epidemiología</cp:lastModifiedBy>
  <cp:revision>7</cp:revision>
  <dcterms:created xsi:type="dcterms:W3CDTF">2016-06-08T00:46:00Z</dcterms:created>
  <dcterms:modified xsi:type="dcterms:W3CDTF">2016-06-08T16:11:00Z</dcterms:modified>
</cp:coreProperties>
</file>