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1ADB" w:rsidRDefault="0046301C">
      <w:r>
        <w:t>GERARDO EMMANUEL DOMINGUEZ SANDOVAL</w:t>
      </w:r>
    </w:p>
    <w:p w:rsidR="0046301C" w:rsidRDefault="0046301C">
      <w:r>
        <w:t>RESUMEN CLINICO</w:t>
      </w:r>
    </w:p>
    <w:p w:rsidR="0046301C" w:rsidRDefault="0046301C"/>
    <w:p w:rsidR="0046301C" w:rsidRDefault="0046301C">
      <w:r>
        <w:t xml:space="preserve">Masculino de 4 años 5meses, producto II EIU, resuelto mediante cesárea por </w:t>
      </w:r>
      <w:proofErr w:type="spellStart"/>
      <w:r>
        <w:t>oligohidramnios</w:t>
      </w:r>
      <w:proofErr w:type="spellEnd"/>
      <w:r>
        <w:t xml:space="preserve"> a las 34 SDG con peso 1,600gr, sin maniobras avanzadas de reanimación, hospitalizado en neonatología por 40 días. Curso con múltiples internamientos por procedimientos quirúrgicos (biopsia muscular, gastrostomía, colocación de balón por RGE) así como procesos neumónicos de repetición.</w:t>
      </w:r>
    </w:p>
    <w:p w:rsidR="0046301C" w:rsidRDefault="0046301C" w:rsidP="00F646E3">
      <w:pPr>
        <w:jc w:val="both"/>
      </w:pPr>
      <w:r>
        <w:t xml:space="preserve">A los 2 años de vida se le diagnostico síndrome de </w:t>
      </w:r>
      <w:proofErr w:type="spellStart"/>
      <w:r>
        <w:t>Prader</w:t>
      </w:r>
      <w:proofErr w:type="spellEnd"/>
      <w:r>
        <w:t xml:space="preserve"> </w:t>
      </w:r>
      <w:proofErr w:type="spellStart"/>
      <w:r>
        <w:t>Willi</w:t>
      </w:r>
      <w:proofErr w:type="spellEnd"/>
      <w:r>
        <w:t xml:space="preserve">. </w:t>
      </w:r>
    </w:p>
    <w:p w:rsidR="0046301C" w:rsidRDefault="0046301C" w:rsidP="00F646E3">
      <w:pPr>
        <w:jc w:val="both"/>
      </w:pPr>
      <w:r>
        <w:t xml:space="preserve">Inicio el 3 de marzo del 16 con dolor abdominal, evacuaciones disminuidas de consistencia sin moco o sangre, distención abdominal, acudió a urgencias del HGZ no.1 del IMSS con plan B de rehidratación.  Egresando a s domicilio por mejoría. Reincide con cuadro clínico por lo que acude con médico particular quien da trabamiento a base de ceftriaxona sin mejoría clínica, el 01  abril del presente inicial con desviación de la mirada, boqueo y temblor generalizado regresando a urgencia donde se recibe con datos de Choque séptico y deshidratación severa. Ingresó a UTI con diagnósticos de </w:t>
      </w:r>
      <w:proofErr w:type="spellStart"/>
      <w:r>
        <w:t>Sd</w:t>
      </w:r>
      <w:proofErr w:type="spellEnd"/>
      <w:r>
        <w:t xml:space="preserve">. </w:t>
      </w:r>
      <w:proofErr w:type="spellStart"/>
      <w:r>
        <w:t>Prader</w:t>
      </w:r>
      <w:proofErr w:type="spellEnd"/>
      <w:r>
        <w:t xml:space="preserve"> </w:t>
      </w:r>
      <w:proofErr w:type="spellStart"/>
      <w:r>
        <w:t>Willi</w:t>
      </w:r>
      <w:proofErr w:type="spellEnd"/>
      <w:r>
        <w:t>, gastroenteritis infecciosa, choque hipovolémico, choque séptico, pancreatitis, insuficiencia renal aguda</w:t>
      </w:r>
      <w:r w:rsidR="004E68DD">
        <w:t xml:space="preserve">, requiriendo de ventilación mecánica, y aminas </w:t>
      </w:r>
      <w:proofErr w:type="gramStart"/>
      <w:r w:rsidR="00F646E3">
        <w:t>vaso activas</w:t>
      </w:r>
      <w:proofErr w:type="gramEnd"/>
      <w:r w:rsidR="00F646E3">
        <w:t>, presenta</w:t>
      </w:r>
      <w:r w:rsidR="004E68DD">
        <w:t xml:space="preserve"> además crisis convulsivas de difícil control, hipocalemia e hiponatremia, sepsis </w:t>
      </w:r>
      <w:r w:rsidR="00F646E3">
        <w:t>nosocomial</w:t>
      </w:r>
      <w:r w:rsidR="004E68DD">
        <w:t xml:space="preserve">, infección de vías urinarias micótica, neumonía nosocomial y desequilibrio acido base. Se le realizó </w:t>
      </w:r>
      <w:r w:rsidR="00F646E3">
        <w:t>traqueotomía</w:t>
      </w:r>
      <w:r w:rsidR="004E68DD">
        <w:t xml:space="preserve"> el 26 abril 16, se retira manejo de aminas por remisión de choque hipovolémico y séptico continuando manejo en piso. </w:t>
      </w:r>
    </w:p>
    <w:p w:rsidR="004E68DD" w:rsidRDefault="004E68DD" w:rsidP="00F646E3">
      <w:pPr>
        <w:jc w:val="both"/>
      </w:pPr>
      <w:r>
        <w:t>Allí se agrega neumonía asociada a ventilación mecánica, se descartó fistula traqueo</w:t>
      </w:r>
      <w:r w:rsidR="00F646E3">
        <w:t xml:space="preserve"> </w:t>
      </w:r>
      <w:r>
        <w:t xml:space="preserve">esofágica. Presentando nuevamente desequilibrio hidroelectrolítico, hipocalemia severa acidosis metabólica el 05 mayo, presentando paro </w:t>
      </w:r>
      <w:r w:rsidR="00F646E3">
        <w:t>cardiorrespiratorio</w:t>
      </w:r>
      <w:r>
        <w:t xml:space="preserve"> 3 a 4 minutos, con respuesta a maniobras de reanimación y adrenalina 2 </w:t>
      </w:r>
      <w:r w:rsidR="00F646E3">
        <w:t>b</w:t>
      </w:r>
      <w:r>
        <w:t xml:space="preserve">olos, con </w:t>
      </w:r>
      <w:r w:rsidR="00F646E3">
        <w:t>reposición</w:t>
      </w:r>
      <w:r>
        <w:t xml:space="preserve"> aguda de bicarbonato con </w:t>
      </w:r>
      <w:r w:rsidR="00F646E3">
        <w:t>respuesta</w:t>
      </w:r>
      <w:r>
        <w:t xml:space="preserve"> adecuada, requiere nuevamente apoyo con ventilación mecánica, y aminas, presenta anuria, post  nuevas crisis convulsivas tónico-</w:t>
      </w:r>
      <w:r w:rsidR="00F646E3">
        <w:t>clónicas</w:t>
      </w:r>
      <w:r>
        <w:t xml:space="preserve"> generalizadas y se mantiene con sedación.</w:t>
      </w:r>
    </w:p>
    <w:p w:rsidR="004E68DD" w:rsidRDefault="004E68DD" w:rsidP="00F646E3">
      <w:pPr>
        <w:jc w:val="both"/>
      </w:pPr>
      <w:r>
        <w:t xml:space="preserve">El 06 mayo 16 con </w:t>
      </w:r>
      <w:proofErr w:type="spellStart"/>
      <w:r>
        <w:t>hb</w:t>
      </w:r>
      <w:proofErr w:type="spellEnd"/>
      <w:r>
        <w:t xml:space="preserve"> de 7.7 trasfundiendo un PG, </w:t>
      </w:r>
      <w:r w:rsidR="00F646E3">
        <w:t>posteriormente</w:t>
      </w:r>
      <w:r>
        <w:t xml:space="preserve"> present</w:t>
      </w:r>
      <w:r w:rsidR="00F646E3">
        <w:t>a 42 gr suspendiendo trasfusión, fiebre que persiste por algunos días manejado con antipiréticos y medios físicos. Se realizan hemocultivos y uro cultivos durante la fiebre.  Nuevamente hipocalemia severa de 1.2. Con deterioro progresivo de su estado clínico, agregándose choque mixto y falla orgánica múltiple, desequilibrio hidroelectrolítico y acido base. Se aísla Klebsiella en cultivo de cánula traqueal, además de cándida albicans.</w:t>
      </w:r>
    </w:p>
    <w:p w:rsidR="00F646E3" w:rsidRDefault="00F646E3" w:rsidP="00F646E3">
      <w:pPr>
        <w:jc w:val="both"/>
      </w:pPr>
      <w:r>
        <w:t xml:space="preserve">Presento datos de coagulación intravascular diseminada, se informa a familiares sobre mal pronóstico y gravedad de paciente, continuando con deterioro hemodinámico y presenta tercer paro cardiaco sin recibir maniobras de reanimación por petición de familiares. </w:t>
      </w:r>
    </w:p>
    <w:p w:rsidR="00F646E3" w:rsidRDefault="00F646E3" w:rsidP="00F646E3">
      <w:pPr>
        <w:jc w:val="both"/>
      </w:pPr>
    </w:p>
    <w:p w:rsidR="00F646E3" w:rsidRDefault="00F646E3" w:rsidP="00F646E3">
      <w:pPr>
        <w:jc w:val="both"/>
      </w:pPr>
      <w:r>
        <w:t xml:space="preserve">Dra. Martínez Jefa del servicio de </w:t>
      </w:r>
      <w:r w:rsidR="00186CA2">
        <w:t>Pediatría</w:t>
      </w:r>
      <w:r>
        <w:t xml:space="preserve">. </w:t>
      </w:r>
      <w:bookmarkStart w:id="0" w:name="_GoBack"/>
      <w:bookmarkEnd w:id="0"/>
    </w:p>
    <w:sectPr w:rsidR="00F646E3">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8CD"/>
    <w:rsid w:val="000018CD"/>
    <w:rsid w:val="00186CA2"/>
    <w:rsid w:val="0046301C"/>
    <w:rsid w:val="004E68DD"/>
    <w:rsid w:val="009E1ADB"/>
    <w:rsid w:val="00F646E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BE3022-9129-4A97-889D-7DE8EEBD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456</Words>
  <Characters>2512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LapEpi</dc:creator>
  <cp:keywords/>
  <dc:description/>
  <cp:lastModifiedBy>LapEpi</cp:lastModifiedBy>
  <cp:revision>3</cp:revision>
  <dcterms:created xsi:type="dcterms:W3CDTF">2016-06-27T19:52:00Z</dcterms:created>
  <dcterms:modified xsi:type="dcterms:W3CDTF">2016-06-27T20:16:00Z</dcterms:modified>
</cp:coreProperties>
</file>