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A42845" w:rsidRPr="002134F0" w:rsidRDefault="00B158FB" w:rsidP="00A42845">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56588C">
        <w:rPr>
          <w:rFonts w:asciiTheme="majorHAnsi" w:hAnsiTheme="majorHAnsi"/>
          <w:sz w:val="24"/>
          <w:szCs w:val="24"/>
        </w:rPr>
        <w:t>08 DE DICIEMBRE DE 2016</w:t>
      </w:r>
    </w:p>
    <w:p w:rsidR="002134F0" w:rsidRPr="002134F0" w:rsidRDefault="002134F0" w:rsidP="009D6CC6">
      <w:pPr>
        <w:spacing w:after="0" w:line="360" w:lineRule="auto"/>
        <w:jc w:val="right"/>
        <w:rPr>
          <w:rFonts w:asciiTheme="majorHAnsi" w:hAnsiTheme="majorHAnsi"/>
          <w:sz w:val="24"/>
          <w:szCs w:val="24"/>
        </w:rPr>
      </w:pPr>
    </w:p>
    <w:p w:rsidR="00D87503" w:rsidRPr="002134F0" w:rsidRDefault="00D87503" w:rsidP="009D6CC6">
      <w:pPr>
        <w:spacing w:after="0" w:line="360" w:lineRule="auto"/>
        <w:jc w:val="both"/>
        <w:rPr>
          <w:rFonts w:asciiTheme="majorHAnsi" w:hAnsiTheme="majorHAnsi"/>
          <w:sz w:val="24"/>
          <w:szCs w:val="24"/>
        </w:rPr>
      </w:pPr>
    </w:p>
    <w:p w:rsidR="00D87503"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8E7BF3">
        <w:rPr>
          <w:rFonts w:asciiTheme="majorHAnsi" w:hAnsiTheme="majorHAnsi"/>
          <w:sz w:val="24"/>
          <w:szCs w:val="24"/>
        </w:rPr>
        <w:t xml:space="preserve">RN AMAYA BRIONES </w:t>
      </w:r>
    </w:p>
    <w:p w:rsidR="00297BB6" w:rsidRDefault="00297BB6" w:rsidP="00202907">
      <w:pPr>
        <w:pStyle w:val="Sinespaciado"/>
        <w:rPr>
          <w:rFonts w:asciiTheme="majorHAnsi" w:hAnsiTheme="majorHAnsi"/>
          <w:sz w:val="24"/>
          <w:szCs w:val="24"/>
        </w:rPr>
      </w:pPr>
    </w:p>
    <w:p w:rsidR="00297BB6" w:rsidRPr="00297BB6" w:rsidRDefault="00297BB6" w:rsidP="00202907">
      <w:pPr>
        <w:pStyle w:val="Sinespaciado"/>
        <w:rPr>
          <w:rFonts w:asciiTheme="majorHAnsi" w:hAnsiTheme="majorHAnsi"/>
          <w:i/>
          <w:sz w:val="24"/>
          <w:szCs w:val="24"/>
        </w:rPr>
      </w:pPr>
      <w:r>
        <w:rPr>
          <w:rFonts w:asciiTheme="majorHAnsi" w:hAnsiTheme="majorHAnsi"/>
          <w:b/>
          <w:sz w:val="24"/>
          <w:szCs w:val="24"/>
        </w:rPr>
        <w:t xml:space="preserve">FECHA DE NACIMIENTO: </w:t>
      </w:r>
      <w:r>
        <w:rPr>
          <w:rFonts w:asciiTheme="majorHAnsi" w:hAnsiTheme="majorHAnsi"/>
          <w:sz w:val="24"/>
          <w:szCs w:val="24"/>
        </w:rPr>
        <w:t>22/07/2016</w:t>
      </w:r>
    </w:p>
    <w:p w:rsidR="002134F0" w:rsidRPr="002134F0" w:rsidRDefault="002134F0" w:rsidP="00202907">
      <w:pPr>
        <w:pStyle w:val="Sinespaciado"/>
        <w:rPr>
          <w:rFonts w:asciiTheme="majorHAnsi" w:hAnsiTheme="majorHAnsi"/>
          <w:i/>
          <w:sz w:val="24"/>
          <w:szCs w:val="24"/>
        </w:rPr>
      </w:pPr>
    </w:p>
    <w:p w:rsidR="00202907"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7D5F91">
        <w:rPr>
          <w:rFonts w:asciiTheme="majorHAnsi" w:hAnsiTheme="majorHAnsi"/>
          <w:sz w:val="24"/>
          <w:szCs w:val="24"/>
        </w:rPr>
        <w:t>MASCULINO</w:t>
      </w:r>
      <w:r w:rsidRPr="002134F0">
        <w:rPr>
          <w:rFonts w:asciiTheme="majorHAnsi" w:hAnsiTheme="majorHAnsi"/>
          <w:b/>
          <w:sz w:val="24"/>
          <w:szCs w:val="24"/>
        </w:rPr>
        <w:t xml:space="preserve"> EDAD:    </w:t>
      </w:r>
      <w:r w:rsidR="007D5F91">
        <w:rPr>
          <w:rFonts w:asciiTheme="majorHAnsi" w:hAnsiTheme="majorHAnsi"/>
          <w:sz w:val="24"/>
          <w:szCs w:val="24"/>
        </w:rPr>
        <w:t xml:space="preserve"> </w:t>
      </w:r>
      <w:r w:rsidR="0056588C">
        <w:rPr>
          <w:rFonts w:asciiTheme="majorHAnsi" w:hAnsiTheme="majorHAnsi"/>
          <w:sz w:val="24"/>
          <w:szCs w:val="24"/>
        </w:rPr>
        <w:t>4 MESES</w:t>
      </w:r>
      <w:r w:rsidRPr="002134F0">
        <w:rPr>
          <w:rFonts w:asciiTheme="majorHAnsi" w:hAnsiTheme="majorHAnsi"/>
          <w:b/>
          <w:sz w:val="24"/>
          <w:szCs w:val="24"/>
        </w:rPr>
        <w:t xml:space="preserve"> </w:t>
      </w:r>
    </w:p>
    <w:p w:rsidR="007D5F91"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297BB6">
        <w:rPr>
          <w:rFonts w:asciiTheme="majorHAnsi" w:hAnsiTheme="majorHAnsi"/>
          <w:sz w:val="24"/>
          <w:szCs w:val="24"/>
        </w:rPr>
        <w:t>22/07/</w:t>
      </w:r>
      <w:r w:rsidR="008E7BF3">
        <w:rPr>
          <w:rFonts w:asciiTheme="majorHAnsi" w:hAnsiTheme="majorHAnsi"/>
          <w:sz w:val="24"/>
          <w:szCs w:val="24"/>
        </w:rPr>
        <w:t>16</w:t>
      </w:r>
    </w:p>
    <w:p w:rsidR="007D5F91" w:rsidRDefault="007D5F91" w:rsidP="004B3B92">
      <w:pPr>
        <w:pStyle w:val="Sinespaciado"/>
        <w:rPr>
          <w:rFonts w:asciiTheme="majorHAnsi" w:hAnsiTheme="majorHAnsi"/>
          <w:sz w:val="24"/>
          <w:szCs w:val="24"/>
        </w:rPr>
      </w:pPr>
    </w:p>
    <w:p w:rsidR="00AC3505" w:rsidRDefault="008E7BF3" w:rsidP="004B3B92">
      <w:pPr>
        <w:pStyle w:val="Sinespaciado"/>
        <w:rPr>
          <w:rFonts w:asciiTheme="majorHAnsi" w:hAnsiTheme="majorHAnsi"/>
          <w:sz w:val="24"/>
          <w:szCs w:val="24"/>
        </w:rPr>
      </w:pPr>
      <w:r>
        <w:rPr>
          <w:rFonts w:asciiTheme="majorHAnsi" w:hAnsiTheme="majorHAnsi"/>
          <w:b/>
          <w:sz w:val="24"/>
          <w:szCs w:val="24"/>
        </w:rPr>
        <w:t>DIAGNÓSTICO</w:t>
      </w:r>
      <w:r w:rsidR="0056588C">
        <w:rPr>
          <w:rFonts w:asciiTheme="majorHAnsi" w:hAnsiTheme="majorHAnsi"/>
          <w:b/>
          <w:sz w:val="24"/>
          <w:szCs w:val="24"/>
        </w:rPr>
        <w:t xml:space="preserve"> DE INGRESO</w:t>
      </w:r>
      <w:r>
        <w:rPr>
          <w:rFonts w:asciiTheme="majorHAnsi" w:hAnsiTheme="majorHAnsi"/>
          <w:b/>
          <w:sz w:val="24"/>
          <w:szCs w:val="24"/>
        </w:rPr>
        <w:t xml:space="preserve">: </w:t>
      </w:r>
      <w:r w:rsidR="0056588C">
        <w:rPr>
          <w:rFonts w:asciiTheme="majorHAnsi" w:hAnsiTheme="majorHAnsi"/>
          <w:sz w:val="24"/>
          <w:szCs w:val="24"/>
        </w:rPr>
        <w:t>RN PRETERMINO GEMELO 33.1 SDG + S</w:t>
      </w:r>
      <w:r w:rsidR="00297BB6">
        <w:rPr>
          <w:rFonts w:asciiTheme="majorHAnsi" w:hAnsiTheme="majorHAnsi"/>
          <w:sz w:val="24"/>
          <w:szCs w:val="24"/>
        </w:rPr>
        <w:t>INDROME DE DISTRES RESPIRATORIO + ENTEROCOLITIS NECROTIZANTE</w:t>
      </w:r>
    </w:p>
    <w:p w:rsidR="0056588C" w:rsidRDefault="0056588C" w:rsidP="004B3B92">
      <w:pPr>
        <w:pStyle w:val="Sinespaciado"/>
        <w:rPr>
          <w:rFonts w:asciiTheme="majorHAnsi" w:hAnsiTheme="majorHAnsi"/>
          <w:sz w:val="24"/>
          <w:szCs w:val="24"/>
        </w:rPr>
      </w:pPr>
    </w:p>
    <w:p w:rsidR="0056588C" w:rsidRDefault="0056588C" w:rsidP="004B3B92">
      <w:pPr>
        <w:pStyle w:val="Sinespaciado"/>
        <w:rPr>
          <w:rFonts w:asciiTheme="majorHAnsi" w:hAnsiTheme="majorHAnsi"/>
          <w:sz w:val="24"/>
          <w:szCs w:val="24"/>
        </w:rPr>
      </w:pPr>
      <w:r>
        <w:rPr>
          <w:rFonts w:asciiTheme="majorHAnsi" w:hAnsiTheme="majorHAnsi"/>
          <w:b/>
          <w:sz w:val="24"/>
          <w:szCs w:val="24"/>
        </w:rPr>
        <w:t xml:space="preserve">FECHA DE EGRESO POR DEFUNCION: </w:t>
      </w:r>
      <w:r>
        <w:rPr>
          <w:rFonts w:asciiTheme="majorHAnsi" w:hAnsiTheme="majorHAnsi"/>
          <w:sz w:val="24"/>
          <w:szCs w:val="24"/>
        </w:rPr>
        <w:t>05/12/2016</w:t>
      </w:r>
    </w:p>
    <w:p w:rsidR="0056588C" w:rsidRDefault="0056588C" w:rsidP="004B3B92">
      <w:pPr>
        <w:pStyle w:val="Sinespaciado"/>
        <w:rPr>
          <w:rFonts w:asciiTheme="majorHAnsi" w:hAnsiTheme="majorHAnsi"/>
          <w:b/>
          <w:sz w:val="24"/>
          <w:szCs w:val="24"/>
        </w:rPr>
      </w:pPr>
    </w:p>
    <w:p w:rsidR="0056588C" w:rsidRPr="0056588C" w:rsidRDefault="0056588C" w:rsidP="004B3B92">
      <w:pPr>
        <w:pStyle w:val="Sinespaciado"/>
        <w:rPr>
          <w:rFonts w:asciiTheme="majorHAnsi" w:hAnsiTheme="majorHAnsi"/>
          <w:i/>
          <w:sz w:val="24"/>
          <w:szCs w:val="24"/>
        </w:rPr>
      </w:pPr>
      <w:r>
        <w:rPr>
          <w:rFonts w:asciiTheme="majorHAnsi" w:hAnsiTheme="majorHAnsi"/>
          <w:b/>
          <w:sz w:val="24"/>
          <w:szCs w:val="24"/>
        </w:rPr>
        <w:t xml:space="preserve">CAUSAS DE DEFUNCION: </w:t>
      </w:r>
      <w:r>
        <w:rPr>
          <w:rFonts w:asciiTheme="majorHAnsi" w:hAnsiTheme="majorHAnsi"/>
          <w:sz w:val="24"/>
          <w:szCs w:val="24"/>
        </w:rPr>
        <w:t>NEUMONIA NOSOCOMIAL, DISPLASIA BRONCOPULMONAR, PREMATUREZ EXTREMA, ENTEROCOLITIS NECROTIZANTE ESTADIO IIIP, SEPSIS TARDIA.</w:t>
      </w:r>
    </w:p>
    <w:p w:rsidR="004B3B92" w:rsidRDefault="004B3B92" w:rsidP="004B3B92">
      <w:pPr>
        <w:pStyle w:val="Sinespaciado"/>
        <w:rPr>
          <w:rFonts w:asciiTheme="majorHAnsi" w:hAnsiTheme="majorHAnsi"/>
          <w:i/>
          <w:sz w:val="24"/>
          <w:szCs w:val="24"/>
        </w:rPr>
      </w:pPr>
    </w:p>
    <w:p w:rsidR="004B3B92" w:rsidRDefault="004B3B92" w:rsidP="004B3B92">
      <w:pPr>
        <w:pStyle w:val="Sinespaciado"/>
        <w:rPr>
          <w:rFonts w:asciiTheme="majorHAnsi" w:hAnsiTheme="majorHAnsi"/>
          <w:sz w:val="24"/>
          <w:szCs w:val="24"/>
        </w:rPr>
      </w:pPr>
    </w:p>
    <w:p w:rsidR="007D5F91" w:rsidRDefault="008E7BF3" w:rsidP="008A0ABE">
      <w:pPr>
        <w:pStyle w:val="Sinespaciado"/>
        <w:jc w:val="both"/>
        <w:rPr>
          <w:rFonts w:asciiTheme="majorHAnsi" w:hAnsiTheme="majorHAnsi"/>
          <w:sz w:val="24"/>
          <w:szCs w:val="24"/>
        </w:rPr>
      </w:pPr>
      <w:r>
        <w:rPr>
          <w:rFonts w:asciiTheme="majorHAnsi" w:hAnsiTheme="majorHAnsi"/>
          <w:sz w:val="24"/>
          <w:szCs w:val="24"/>
        </w:rPr>
        <w:t>RN masculino</w:t>
      </w:r>
      <w:r w:rsidR="005D6E70">
        <w:rPr>
          <w:rFonts w:asciiTheme="majorHAnsi" w:hAnsiTheme="majorHAnsi"/>
          <w:sz w:val="24"/>
          <w:szCs w:val="24"/>
        </w:rPr>
        <w:t xml:space="preserve"> gemelo 1 de 33.1 SDG nace por </w:t>
      </w:r>
      <w:r>
        <w:rPr>
          <w:rFonts w:asciiTheme="majorHAnsi" w:hAnsiTheme="majorHAnsi"/>
          <w:sz w:val="24"/>
          <w:szCs w:val="24"/>
        </w:rPr>
        <w:t xml:space="preserve"> </w:t>
      </w:r>
      <w:r w:rsidR="005D6E70">
        <w:rPr>
          <w:rFonts w:asciiTheme="majorHAnsi" w:hAnsiTheme="majorHAnsi"/>
          <w:sz w:val="24"/>
          <w:szCs w:val="24"/>
        </w:rPr>
        <w:t xml:space="preserve">cesárea , antecedentes de madre de 20 años, cursó con IVU´s y cervicovaginitis en el </w:t>
      </w:r>
      <w:r w:rsidR="00297BB6">
        <w:rPr>
          <w:rFonts w:asciiTheme="majorHAnsi" w:hAnsiTheme="majorHAnsi"/>
          <w:sz w:val="24"/>
          <w:szCs w:val="24"/>
        </w:rPr>
        <w:t>último</w:t>
      </w:r>
      <w:r w:rsidR="005D6E70">
        <w:rPr>
          <w:rFonts w:asciiTheme="majorHAnsi" w:hAnsiTheme="majorHAnsi"/>
          <w:sz w:val="24"/>
          <w:szCs w:val="24"/>
        </w:rPr>
        <w:t xml:space="preserve"> mes de embarazo, </w:t>
      </w:r>
      <w:r w:rsidR="00297BB6">
        <w:rPr>
          <w:rFonts w:asciiTheme="majorHAnsi" w:hAnsiTheme="majorHAnsi"/>
          <w:sz w:val="24"/>
          <w:szCs w:val="24"/>
        </w:rPr>
        <w:t>presentó</w:t>
      </w:r>
      <w:r w:rsidR="005D6E70">
        <w:rPr>
          <w:rFonts w:asciiTheme="majorHAnsi" w:hAnsiTheme="majorHAnsi"/>
          <w:sz w:val="24"/>
          <w:szCs w:val="24"/>
        </w:rPr>
        <w:t xml:space="preserve"> </w:t>
      </w:r>
      <w:r w:rsidR="00297BB6">
        <w:rPr>
          <w:rFonts w:asciiTheme="majorHAnsi" w:hAnsiTheme="majorHAnsi"/>
          <w:sz w:val="24"/>
          <w:szCs w:val="24"/>
        </w:rPr>
        <w:t>ruptura</w:t>
      </w:r>
      <w:r w:rsidR="005D6E70">
        <w:rPr>
          <w:rFonts w:asciiTheme="majorHAnsi" w:hAnsiTheme="majorHAnsi"/>
          <w:sz w:val="24"/>
          <w:szCs w:val="24"/>
        </w:rPr>
        <w:t xml:space="preserve"> prematura de membranas mayor de 12 horas de evolución, nace el 22/07/16 presenta dificultad respiratoria, quejido y aleteo nasal, se decide ingreso a TIN </w:t>
      </w:r>
      <w:r>
        <w:rPr>
          <w:rFonts w:asciiTheme="majorHAnsi" w:hAnsiTheme="majorHAnsi"/>
          <w:sz w:val="24"/>
          <w:szCs w:val="24"/>
        </w:rPr>
        <w:t>con diagn</w:t>
      </w:r>
      <w:r w:rsidR="005D6E70">
        <w:rPr>
          <w:rFonts w:asciiTheme="majorHAnsi" w:hAnsiTheme="majorHAnsi"/>
          <w:sz w:val="24"/>
          <w:szCs w:val="24"/>
        </w:rPr>
        <w:t xml:space="preserve">ósticos comentados, el 29/07/16 paciente se encuentra en malas condiciones generales, pálido, ictérico, presenta apnea prolongada revertida al estímulo, con respiración jadeante y quejido espiratorio constante, coloración terrosa, se decide pasar a </w:t>
      </w:r>
      <w:r w:rsidR="00297BB6">
        <w:rPr>
          <w:rFonts w:asciiTheme="majorHAnsi" w:hAnsiTheme="majorHAnsi"/>
          <w:sz w:val="24"/>
          <w:szCs w:val="24"/>
        </w:rPr>
        <w:t>Infectologia</w:t>
      </w:r>
      <w:r w:rsidR="005D6E70">
        <w:rPr>
          <w:rFonts w:asciiTheme="majorHAnsi" w:hAnsiTheme="majorHAnsi"/>
          <w:sz w:val="24"/>
          <w:szCs w:val="24"/>
        </w:rPr>
        <w:t xml:space="preserve"> ante condiciones críticas y riesgo de infección, se mantiene en fase 1 de ventilación, con datos clínicos de </w:t>
      </w:r>
      <w:r w:rsidR="00297BB6">
        <w:rPr>
          <w:rFonts w:asciiTheme="majorHAnsi" w:hAnsiTheme="majorHAnsi"/>
          <w:sz w:val="24"/>
          <w:szCs w:val="24"/>
        </w:rPr>
        <w:t>toxiinfección</w:t>
      </w:r>
      <w:r w:rsidR="005D6E70">
        <w:rPr>
          <w:rFonts w:asciiTheme="majorHAnsi" w:hAnsiTheme="majorHAnsi"/>
          <w:sz w:val="24"/>
          <w:szCs w:val="24"/>
        </w:rPr>
        <w:t xml:space="preserve">, radiológicamente muestra enterocolitis necrotizante con evidente distensión de asas y edema interesa, presenta dolor abdominal, distensión, SOG salida de líquido con características de contenido intestinal. </w:t>
      </w:r>
      <w:r w:rsidR="00297BB6">
        <w:rPr>
          <w:rFonts w:asciiTheme="majorHAnsi" w:hAnsiTheme="majorHAnsi"/>
          <w:sz w:val="24"/>
          <w:szCs w:val="24"/>
        </w:rPr>
        <w:t>El día 01/08/16 se realiza laparotomía exploradora por perforación intestinal con resección intestinal secundaria a enterocolitis necrotizante. Se inicia ventilación mecánica asistida</w:t>
      </w:r>
      <w:r w:rsidR="008A0ABE">
        <w:rPr>
          <w:rFonts w:asciiTheme="majorHAnsi" w:hAnsiTheme="majorHAnsi"/>
          <w:sz w:val="24"/>
          <w:szCs w:val="24"/>
        </w:rPr>
        <w:t>,</w:t>
      </w:r>
      <w:r w:rsidR="00297BB6">
        <w:rPr>
          <w:rFonts w:asciiTheme="majorHAnsi" w:hAnsiTheme="majorHAnsi"/>
          <w:sz w:val="24"/>
          <w:szCs w:val="24"/>
        </w:rPr>
        <w:t xml:space="preserve"> presenta secreción ocular y</w:t>
      </w:r>
      <w:r w:rsidR="008A0ABE">
        <w:rPr>
          <w:rFonts w:asciiTheme="majorHAnsi" w:hAnsiTheme="majorHAnsi"/>
          <w:sz w:val="24"/>
          <w:szCs w:val="24"/>
        </w:rPr>
        <w:t xml:space="preserve"> el día </w:t>
      </w:r>
      <w:r w:rsidR="00711317">
        <w:rPr>
          <w:rFonts w:asciiTheme="majorHAnsi" w:hAnsiTheme="majorHAnsi"/>
          <w:sz w:val="24"/>
          <w:szCs w:val="24"/>
        </w:rPr>
        <w:t>24/08/16</w:t>
      </w:r>
      <w:r w:rsidR="00297BB6">
        <w:rPr>
          <w:rFonts w:asciiTheme="majorHAnsi" w:hAnsiTheme="majorHAnsi"/>
          <w:sz w:val="24"/>
          <w:szCs w:val="24"/>
        </w:rPr>
        <w:t xml:space="preserve"> </w:t>
      </w:r>
      <w:r w:rsidR="00297BB6">
        <w:rPr>
          <w:rFonts w:asciiTheme="majorHAnsi" w:hAnsiTheme="majorHAnsi"/>
          <w:sz w:val="24"/>
          <w:szCs w:val="24"/>
        </w:rPr>
        <w:tab/>
        <w:t>s</w:t>
      </w:r>
      <w:r w:rsidR="00297BB6">
        <w:rPr>
          <w:rFonts w:asciiTheme="majorHAnsi" w:hAnsiTheme="majorHAnsi"/>
          <w:sz w:val="24"/>
          <w:szCs w:val="24"/>
        </w:rPr>
        <w:t xml:space="preserve">e reporta cultivo de secreción conjuntival con aislamiento de Acinetobacter baumanniii solo con sensibilidad intermedia </w:t>
      </w:r>
      <w:r w:rsidR="00297BB6">
        <w:rPr>
          <w:rFonts w:asciiTheme="majorHAnsi" w:hAnsiTheme="majorHAnsi"/>
          <w:sz w:val="24"/>
          <w:szCs w:val="24"/>
        </w:rPr>
        <w:t>a tigeciclina</w:t>
      </w:r>
      <w:r w:rsidR="00297BB6">
        <w:rPr>
          <w:rFonts w:asciiTheme="majorHAnsi" w:hAnsiTheme="majorHAnsi"/>
          <w:sz w:val="24"/>
          <w:szCs w:val="24"/>
        </w:rPr>
        <w:t>. Se agrega al manejo colistimetato y diurético ante inminente edema generalizado</w:t>
      </w:r>
      <w:r w:rsidR="008A0ABE">
        <w:rPr>
          <w:rFonts w:asciiTheme="majorHAnsi" w:hAnsiTheme="majorHAnsi"/>
          <w:sz w:val="24"/>
          <w:szCs w:val="24"/>
        </w:rPr>
        <w:t xml:space="preserve">, en condiciones graves, inestable, bajo asistencia ventilatoria con parámetros altos, con oximetrías de 85 a 94%, con periodos de </w:t>
      </w:r>
      <w:r w:rsidR="008A0ABE">
        <w:rPr>
          <w:rFonts w:asciiTheme="majorHAnsi" w:hAnsiTheme="majorHAnsi"/>
          <w:sz w:val="24"/>
          <w:szCs w:val="24"/>
        </w:rPr>
        <w:lastRenderedPageBreak/>
        <w:t xml:space="preserve">respiración jadeante y con fuga por cánula endotraqueal. Presentó febrícula, tolera </w:t>
      </w:r>
      <w:r w:rsidR="0096433B">
        <w:rPr>
          <w:rFonts w:asciiTheme="majorHAnsi" w:hAnsiTheme="majorHAnsi"/>
          <w:sz w:val="24"/>
          <w:szCs w:val="24"/>
        </w:rPr>
        <w:t>vía</w:t>
      </w:r>
      <w:r w:rsidR="008A0ABE">
        <w:rPr>
          <w:rFonts w:asciiTheme="majorHAnsi" w:hAnsiTheme="majorHAnsi"/>
          <w:sz w:val="24"/>
          <w:szCs w:val="24"/>
        </w:rPr>
        <w:t xml:space="preserve"> oral, con apoyo de NPT, euglicemico.  Clínicamente luce coloración pálido </w:t>
      </w:r>
      <w:r w:rsidR="0096433B">
        <w:rPr>
          <w:rFonts w:asciiTheme="majorHAnsi" w:hAnsiTheme="majorHAnsi"/>
          <w:sz w:val="24"/>
          <w:szCs w:val="24"/>
        </w:rPr>
        <w:t>terroso</w:t>
      </w:r>
      <w:r w:rsidR="008A0ABE">
        <w:rPr>
          <w:rFonts w:asciiTheme="majorHAnsi" w:hAnsiTheme="majorHAnsi"/>
          <w:sz w:val="24"/>
          <w:szCs w:val="24"/>
        </w:rPr>
        <w:t>, campos pulmonares hipoaereados con presencia de estertores crepitantes difusos, abdomen con herida quirúrgica limpia, laboratorio registrado del 22/08/16 con Hb 13.1 Hto 40.8</w:t>
      </w:r>
      <w:r w:rsidR="00297BB6">
        <w:rPr>
          <w:rFonts w:asciiTheme="majorHAnsi" w:hAnsiTheme="majorHAnsi"/>
          <w:sz w:val="24"/>
          <w:szCs w:val="24"/>
        </w:rPr>
        <w:t xml:space="preserve"> leucos 14500, Plaquetas 272000</w:t>
      </w:r>
      <w:r w:rsidR="008A0ABE">
        <w:rPr>
          <w:rFonts w:asciiTheme="majorHAnsi" w:hAnsiTheme="majorHAnsi"/>
          <w:sz w:val="24"/>
          <w:szCs w:val="24"/>
        </w:rPr>
        <w:t xml:space="preserve">. Sus condiciones muy graves, </w:t>
      </w:r>
      <w:r w:rsidR="00297BB6">
        <w:rPr>
          <w:rFonts w:asciiTheme="majorHAnsi" w:hAnsiTheme="majorHAnsi"/>
          <w:sz w:val="24"/>
          <w:szCs w:val="24"/>
        </w:rPr>
        <w:t>pronóstico</w:t>
      </w:r>
      <w:r w:rsidR="008A0ABE">
        <w:rPr>
          <w:rFonts w:asciiTheme="majorHAnsi" w:hAnsiTheme="majorHAnsi"/>
          <w:sz w:val="24"/>
          <w:szCs w:val="24"/>
        </w:rPr>
        <w:t xml:space="preserve"> malo para la vida y la función ante complicaciones (edema cerebral, infección nosocomial y displasia broncopulmonar).</w:t>
      </w:r>
      <w:r w:rsidR="00E8575C">
        <w:rPr>
          <w:rFonts w:asciiTheme="majorHAnsi" w:hAnsiTheme="majorHAnsi"/>
          <w:sz w:val="24"/>
          <w:szCs w:val="24"/>
        </w:rPr>
        <w:t xml:space="preserve"> </w:t>
      </w:r>
      <w:r w:rsidR="0056588C">
        <w:rPr>
          <w:rFonts w:asciiTheme="majorHAnsi" w:hAnsiTheme="majorHAnsi"/>
          <w:sz w:val="24"/>
          <w:szCs w:val="24"/>
        </w:rPr>
        <w:t xml:space="preserve">Paciente con evolución tórpida, con daño neurológico severo, sepsis nosocomial por Acinetobacter baumanii, inestable, con oximetrías bajas, de coloración pálido terrosa, cianosis generalizada, con datos clínicos de </w:t>
      </w:r>
      <w:r w:rsidR="00297BB6">
        <w:rPr>
          <w:rFonts w:asciiTheme="majorHAnsi" w:hAnsiTheme="majorHAnsi"/>
          <w:sz w:val="24"/>
          <w:szCs w:val="24"/>
        </w:rPr>
        <w:t>toxiinfección</w:t>
      </w:r>
      <w:r w:rsidR="0056588C">
        <w:rPr>
          <w:rFonts w:asciiTheme="majorHAnsi" w:hAnsiTheme="majorHAnsi"/>
          <w:sz w:val="24"/>
          <w:szCs w:val="24"/>
        </w:rPr>
        <w:t>, PCR de 90, se maneja con meropenem, colestimetato, fluconazol, tigeciclina</w:t>
      </w:r>
      <w:r w:rsidR="00711317">
        <w:rPr>
          <w:rFonts w:asciiTheme="majorHAnsi" w:hAnsiTheme="majorHAnsi"/>
          <w:sz w:val="24"/>
          <w:szCs w:val="24"/>
        </w:rPr>
        <w:t>. Paciente con ausencia de reflejos primitivos, bajo ventilación mecánica asistida, campos pulmonares hipoareados, con estertores finos, abundantes secreciones bronquiales verdosas, se establece diagnóstico de neumonía nosocomial + atelectasia apical derecha.</w:t>
      </w:r>
      <w:r w:rsidR="00A97EE9">
        <w:rPr>
          <w:rFonts w:asciiTheme="majorHAnsi" w:hAnsiTheme="majorHAnsi"/>
          <w:sz w:val="24"/>
          <w:szCs w:val="24"/>
        </w:rPr>
        <w:t xml:space="preserve"> Neurológicamente con espasticidad, se agrega al  diagnóstico encefalopatía hipóxica. Paciente con datos de choque séptico, enterocolitis necrotizante </w:t>
      </w:r>
      <w:r w:rsidR="00297BB6">
        <w:rPr>
          <w:rFonts w:asciiTheme="majorHAnsi" w:hAnsiTheme="majorHAnsi"/>
          <w:sz w:val="24"/>
          <w:szCs w:val="24"/>
        </w:rPr>
        <w:t>estadio</w:t>
      </w:r>
      <w:r w:rsidR="00A97EE9">
        <w:rPr>
          <w:rFonts w:asciiTheme="majorHAnsi" w:hAnsiTheme="majorHAnsi"/>
          <w:sz w:val="24"/>
          <w:szCs w:val="24"/>
        </w:rPr>
        <w:t xml:space="preserve"> IIIA, se reporta cultivo de secreción bronquial el 13/10/16 con aislamiento de E. coli y Acinetobacter baumanii, se realiza traqueostomía y gastrostomía el 19/10/16, presenta deterioro clínico, con mala coloración marmórea, gran esfuerzo respiratorio. El día 01/11/16</w:t>
      </w:r>
      <w:r w:rsidR="004512E6">
        <w:rPr>
          <w:rFonts w:asciiTheme="majorHAnsi" w:hAnsiTheme="majorHAnsi"/>
          <w:sz w:val="24"/>
          <w:szCs w:val="24"/>
        </w:rPr>
        <w:t xml:space="preserve"> nuevamente se  toma cultivo de secreción bronquial,</w:t>
      </w:r>
      <w:r w:rsidR="00A97EE9">
        <w:rPr>
          <w:rFonts w:asciiTheme="majorHAnsi" w:hAnsiTheme="majorHAnsi"/>
          <w:sz w:val="24"/>
          <w:szCs w:val="24"/>
        </w:rPr>
        <w:t xml:space="preserve"> presenta datos de síndrome de respuesta inflamatoria sistémica, manifestado por taquicardia persistente de 209 latidos por minuto, presenta picos febriles, con leucos de 50610 a expensas de neutrofilia 85%, bandemia de 42%, linfos de 75, PCR mayor a 90, PFH con colestasis importante</w:t>
      </w:r>
      <w:r w:rsidR="004512E6">
        <w:rPr>
          <w:rFonts w:asciiTheme="majorHAnsi" w:hAnsiTheme="majorHAnsi"/>
          <w:sz w:val="24"/>
          <w:szCs w:val="24"/>
        </w:rPr>
        <w:t xml:space="preserve">, plaquetas de 108 mil, el día 03/11/16 se recibe reporte de cultivo de secreción bronquial con aislamiento de acinetobacter baumanii, los campos pulmonares con rudeza y estertores gruesos, presenta secreciones espesas grises sanguinolentas, purulentas, paciente con datos clínicos de </w:t>
      </w:r>
      <w:r w:rsidR="003F675E">
        <w:rPr>
          <w:rFonts w:asciiTheme="majorHAnsi" w:hAnsiTheme="majorHAnsi"/>
          <w:sz w:val="24"/>
          <w:szCs w:val="24"/>
        </w:rPr>
        <w:t>toxiinfección</w:t>
      </w:r>
      <w:r w:rsidR="004512E6">
        <w:rPr>
          <w:rFonts w:asciiTheme="majorHAnsi" w:hAnsiTheme="majorHAnsi"/>
          <w:sz w:val="24"/>
          <w:szCs w:val="24"/>
        </w:rPr>
        <w:t xml:space="preserve">, poco reactivo a </w:t>
      </w:r>
      <w:r w:rsidR="003F675E">
        <w:rPr>
          <w:rFonts w:asciiTheme="majorHAnsi" w:hAnsiTheme="majorHAnsi"/>
          <w:sz w:val="24"/>
          <w:szCs w:val="24"/>
        </w:rPr>
        <w:t>estímulos</w:t>
      </w:r>
      <w:r w:rsidR="004512E6">
        <w:rPr>
          <w:rFonts w:asciiTheme="majorHAnsi" w:hAnsiTheme="majorHAnsi"/>
          <w:sz w:val="24"/>
          <w:szCs w:val="24"/>
        </w:rPr>
        <w:t xml:space="preserve">, con traqueostomia funcional dependiente de ventilación mecánica asistida, el 19/11/16 persiste con mal estado general, con acidosis respiratoria, con coloración verde, presenta datos de choque, se inicia manejo con aminas, presenta paro cardiaco, se dan maniobras de RCP revirtiendo paro, presenta choque mixto,  PCR de 86, </w:t>
      </w:r>
      <w:r w:rsidR="00A024C0">
        <w:rPr>
          <w:rFonts w:asciiTheme="majorHAnsi" w:hAnsiTheme="majorHAnsi"/>
          <w:sz w:val="24"/>
          <w:szCs w:val="24"/>
        </w:rPr>
        <w:t>el 21/11/16 presenta desaturación progresiva hasta 33%, sin presentar mecánica ventilatoria, paciente que ha presentado evolución tórpida, sin mejoría a tratamientos impuestos, en manejo con tigeciclina, meropenem, amikacina, fluconazol</w:t>
      </w:r>
      <w:bookmarkStart w:id="0" w:name="_GoBack"/>
      <w:bookmarkEnd w:id="0"/>
      <w:r w:rsidR="00A024C0">
        <w:rPr>
          <w:rFonts w:asciiTheme="majorHAnsi" w:hAnsiTheme="majorHAnsi"/>
          <w:sz w:val="24"/>
          <w:szCs w:val="24"/>
        </w:rPr>
        <w:t>, persiste campos pulmonares con estertores finos,  gran esfuerzo respiratorio, tegumentos marmóreo, extremidades con espasticidad, el día 05/12/16 presenta paro cardiaco, se dan maniobras de RCP sin lograr revertir. Se declara finado con las causas anteriormente descritas.</w:t>
      </w:r>
    </w:p>
    <w:p w:rsidR="00324146" w:rsidRDefault="00324146" w:rsidP="009D6CC6">
      <w:pPr>
        <w:spacing w:after="0" w:line="360" w:lineRule="auto"/>
        <w:jc w:val="right"/>
        <w:rPr>
          <w:b/>
        </w:rPr>
      </w:pPr>
    </w:p>
    <w:p w:rsidR="00324146" w:rsidRPr="004512E6" w:rsidRDefault="00324146" w:rsidP="009D6CC6">
      <w:pPr>
        <w:spacing w:after="0" w:line="360" w:lineRule="auto"/>
        <w:jc w:val="right"/>
        <w:rPr>
          <w:rFonts w:asciiTheme="majorHAnsi" w:hAnsiTheme="majorHAnsi"/>
          <w:b/>
          <w:sz w:val="24"/>
          <w:szCs w:val="24"/>
        </w:rPr>
      </w:pPr>
      <w:r w:rsidRPr="004512E6">
        <w:rPr>
          <w:rFonts w:asciiTheme="majorHAnsi" w:hAnsiTheme="majorHAnsi"/>
          <w:b/>
          <w:sz w:val="24"/>
          <w:szCs w:val="24"/>
        </w:rPr>
        <w:t>RHOVE</w:t>
      </w:r>
    </w:p>
    <w:p w:rsidR="00E0261F" w:rsidRPr="004512E6" w:rsidRDefault="002134F0" w:rsidP="009D6CC6">
      <w:pPr>
        <w:spacing w:after="0" w:line="360" w:lineRule="auto"/>
        <w:jc w:val="right"/>
        <w:rPr>
          <w:rFonts w:asciiTheme="majorHAnsi" w:hAnsiTheme="majorHAnsi"/>
          <w:b/>
          <w:sz w:val="24"/>
          <w:szCs w:val="24"/>
        </w:rPr>
      </w:pPr>
      <w:r w:rsidRPr="004512E6">
        <w:rPr>
          <w:rFonts w:asciiTheme="majorHAnsi" w:hAnsiTheme="majorHAnsi"/>
          <w:b/>
          <w:sz w:val="24"/>
          <w:szCs w:val="24"/>
        </w:rPr>
        <w:t>DRA. NYDIA IVETH HERNÁNDEZ PAULÍN</w:t>
      </w:r>
    </w:p>
    <w:p w:rsidR="00C72BB6" w:rsidRPr="002134F0" w:rsidRDefault="002134F0" w:rsidP="009D6CC6">
      <w:pPr>
        <w:spacing w:after="0" w:line="360" w:lineRule="auto"/>
        <w:jc w:val="right"/>
        <w:rPr>
          <w:rFonts w:asciiTheme="majorHAnsi" w:hAnsiTheme="majorHAnsi"/>
          <w:b/>
          <w:sz w:val="24"/>
          <w:szCs w:val="24"/>
        </w:rPr>
      </w:pPr>
      <w:proofErr w:type="spellStart"/>
      <w:r w:rsidRPr="002134F0">
        <w:rPr>
          <w:rFonts w:asciiTheme="majorHAnsi" w:hAnsiTheme="majorHAnsi"/>
          <w:b/>
          <w:sz w:val="24"/>
          <w:szCs w:val="24"/>
        </w:rPr>
        <w:t>Céd</w:t>
      </w:r>
      <w:proofErr w:type="spellEnd"/>
      <w:r w:rsidRPr="002134F0">
        <w:rPr>
          <w:rFonts w:asciiTheme="majorHAnsi" w:hAnsiTheme="majorHAnsi"/>
          <w:b/>
          <w:sz w:val="24"/>
          <w:szCs w:val="24"/>
        </w:rPr>
        <w:t>. Prof. 7302237</w:t>
      </w:r>
    </w:p>
    <w:sectPr w:rsidR="00C72BB6" w:rsidRPr="002134F0"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16" w:rsidRDefault="00C44616" w:rsidP="009D6CC6">
      <w:pPr>
        <w:spacing w:after="0" w:line="240" w:lineRule="auto"/>
      </w:pPr>
      <w:r>
        <w:separator/>
      </w:r>
    </w:p>
  </w:endnote>
  <w:endnote w:type="continuationSeparator" w:id="0">
    <w:p w:rsidR="00C44616" w:rsidRDefault="00C44616"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3F675E" w:rsidRPr="003F675E">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16" w:rsidRDefault="00C44616" w:rsidP="009D6CC6">
      <w:pPr>
        <w:spacing w:after="0" w:line="240" w:lineRule="auto"/>
      </w:pPr>
      <w:r>
        <w:separator/>
      </w:r>
    </w:p>
  </w:footnote>
  <w:footnote w:type="continuationSeparator" w:id="0">
    <w:p w:rsidR="00C44616" w:rsidRDefault="00C44616"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B09B4"/>
    <w:rsid w:val="000E4F17"/>
    <w:rsid w:val="00110DC8"/>
    <w:rsid w:val="00196AAC"/>
    <w:rsid w:val="001A6724"/>
    <w:rsid w:val="001B2ECC"/>
    <w:rsid w:val="00202907"/>
    <w:rsid w:val="002134F0"/>
    <w:rsid w:val="002329BF"/>
    <w:rsid w:val="00244887"/>
    <w:rsid w:val="002531A2"/>
    <w:rsid w:val="00297BB6"/>
    <w:rsid w:val="002B4222"/>
    <w:rsid w:val="002B5B0A"/>
    <w:rsid w:val="00324146"/>
    <w:rsid w:val="00380A79"/>
    <w:rsid w:val="003F675E"/>
    <w:rsid w:val="00402454"/>
    <w:rsid w:val="00415C08"/>
    <w:rsid w:val="00416290"/>
    <w:rsid w:val="004421C4"/>
    <w:rsid w:val="004512E6"/>
    <w:rsid w:val="00480E61"/>
    <w:rsid w:val="004A4509"/>
    <w:rsid w:val="004B3B92"/>
    <w:rsid w:val="005319BF"/>
    <w:rsid w:val="005440F2"/>
    <w:rsid w:val="0056588C"/>
    <w:rsid w:val="005703D9"/>
    <w:rsid w:val="005B4592"/>
    <w:rsid w:val="005C1AD9"/>
    <w:rsid w:val="005D6E70"/>
    <w:rsid w:val="005E13F0"/>
    <w:rsid w:val="005F2483"/>
    <w:rsid w:val="00655430"/>
    <w:rsid w:val="00661188"/>
    <w:rsid w:val="006A44C9"/>
    <w:rsid w:val="006A720F"/>
    <w:rsid w:val="006A7AFB"/>
    <w:rsid w:val="006B3611"/>
    <w:rsid w:val="006E7A40"/>
    <w:rsid w:val="00711317"/>
    <w:rsid w:val="007654A3"/>
    <w:rsid w:val="007D5F91"/>
    <w:rsid w:val="00834F78"/>
    <w:rsid w:val="00847B6D"/>
    <w:rsid w:val="008A0ABE"/>
    <w:rsid w:val="008E7BF3"/>
    <w:rsid w:val="008F15D5"/>
    <w:rsid w:val="00914E42"/>
    <w:rsid w:val="009458EB"/>
    <w:rsid w:val="00961253"/>
    <w:rsid w:val="0096433B"/>
    <w:rsid w:val="00990AB2"/>
    <w:rsid w:val="009D6CC6"/>
    <w:rsid w:val="009E21C5"/>
    <w:rsid w:val="00A024C0"/>
    <w:rsid w:val="00A40F13"/>
    <w:rsid w:val="00A42845"/>
    <w:rsid w:val="00A42D40"/>
    <w:rsid w:val="00A92D29"/>
    <w:rsid w:val="00A97EE9"/>
    <w:rsid w:val="00AA57EB"/>
    <w:rsid w:val="00AC3505"/>
    <w:rsid w:val="00B055E7"/>
    <w:rsid w:val="00B158FB"/>
    <w:rsid w:val="00B75F4F"/>
    <w:rsid w:val="00BA68BB"/>
    <w:rsid w:val="00BF5BF7"/>
    <w:rsid w:val="00BF7F4D"/>
    <w:rsid w:val="00C00267"/>
    <w:rsid w:val="00C44616"/>
    <w:rsid w:val="00C72BB6"/>
    <w:rsid w:val="00CC37A3"/>
    <w:rsid w:val="00D672A1"/>
    <w:rsid w:val="00D87503"/>
    <w:rsid w:val="00D91E9D"/>
    <w:rsid w:val="00E0261F"/>
    <w:rsid w:val="00E375B8"/>
    <w:rsid w:val="00E8575C"/>
    <w:rsid w:val="00EC5208"/>
    <w:rsid w:val="00ED47CA"/>
    <w:rsid w:val="00EE336E"/>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81340"/>
    <w:rsid w:val="00161707"/>
    <w:rsid w:val="00173751"/>
    <w:rsid w:val="00191628"/>
    <w:rsid w:val="00294366"/>
    <w:rsid w:val="002B4E0B"/>
    <w:rsid w:val="002B6C6A"/>
    <w:rsid w:val="004F702A"/>
    <w:rsid w:val="00621F4F"/>
    <w:rsid w:val="00625F33"/>
    <w:rsid w:val="00A32E9A"/>
    <w:rsid w:val="00BE0D65"/>
    <w:rsid w:val="00CE4D28"/>
    <w:rsid w:val="00DB3C90"/>
    <w:rsid w:val="00E1597B"/>
    <w:rsid w:val="00F464E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2016-12-15T15:54:00Z</dcterms:created>
  <dcterms:modified xsi:type="dcterms:W3CDTF">2016-12-15T15:54:00Z</dcterms:modified>
</cp:coreProperties>
</file>