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407F90" w:rsidRDefault="00C3697F" w:rsidP="00AA4F63">
      <w:pPr>
        <w:jc w:val="center"/>
        <w:rPr>
          <w:rStyle w:val="Referenciasutil"/>
        </w:rPr>
      </w:pPr>
      <w:r w:rsidRPr="00407F90">
        <w:rPr>
          <w:rStyle w:val="Referenciasutil"/>
        </w:rPr>
        <w:t xml:space="preserve">Hospital Central </w:t>
      </w:r>
      <w:r w:rsidR="005F2751" w:rsidRPr="00407F90">
        <w:rPr>
          <w:rStyle w:val="Referenciasutil"/>
        </w:rPr>
        <w:t>“Dr. Ignacio Morones Prieto”</w:t>
      </w:r>
    </w:p>
    <w:p w:rsidR="0010120F" w:rsidRDefault="0010120F">
      <w:pPr>
        <w:rPr>
          <w:b/>
        </w:rPr>
      </w:pPr>
    </w:p>
    <w:p w:rsidR="00407F90" w:rsidRPr="005F2751" w:rsidRDefault="00407F90">
      <w:pPr>
        <w:rPr>
          <w:b/>
        </w:rPr>
        <w:sectPr w:rsidR="00407F90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3576B3">
        <w:t>Angelina Silva Roque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407F90">
        <w:t>F</w:t>
      </w:r>
      <w:r w:rsidR="005F2751" w:rsidRPr="00C45D73">
        <w:t>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>Fecha de defunción</w:t>
      </w:r>
      <w:proofErr w:type="gramStart"/>
      <w:r w:rsidRPr="00AA4F63">
        <w:rPr>
          <w:b/>
        </w:rPr>
        <w:t xml:space="preserve">: </w:t>
      </w:r>
      <w:r w:rsidR="003576B3">
        <w:t xml:space="preserve"> 30</w:t>
      </w:r>
      <w:proofErr w:type="gramEnd"/>
      <w:r w:rsidR="00407F90">
        <w:t>/09</w:t>
      </w:r>
      <w:r w:rsidR="006D36AC" w:rsidRPr="00C45D73">
        <w:t>/2016</w:t>
      </w:r>
      <w:r w:rsidR="0010120F">
        <w:rPr>
          <w:b/>
        </w:rPr>
        <w:t xml:space="preserve"> </w:t>
      </w:r>
    </w:p>
    <w:p w:rsidR="00792169" w:rsidRPr="003576B3" w:rsidRDefault="0010120F">
      <w:pPr>
        <w:sectPr w:rsidR="00792169" w:rsidRPr="003576B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576B3">
        <w:t>160628413</w:t>
      </w:r>
      <w:proofErr w:type="gramEnd"/>
    </w:p>
    <w:p w:rsidR="00FC2377" w:rsidRPr="00AA4F63" w:rsidRDefault="00E31F7F">
      <w:pPr>
        <w:rPr>
          <w:b/>
        </w:rPr>
      </w:pPr>
      <w:r>
        <w:rPr>
          <w:b/>
        </w:rPr>
        <w:lastRenderedPageBreak/>
        <w:t>RESUMEN CLÍNICO</w:t>
      </w:r>
    </w:p>
    <w:p w:rsidR="00C45D73" w:rsidRDefault="00C45D73" w:rsidP="00C45D73">
      <w:pPr>
        <w:rPr>
          <w:rFonts w:ascii="Arial" w:hAnsi="Arial" w:cs="Arial"/>
        </w:rPr>
        <w:sectPr w:rsidR="00C45D7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576B3" w:rsidRDefault="00C45D73" w:rsidP="00407F9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Paciente femenino de </w:t>
      </w:r>
      <w:r w:rsidR="003576B3">
        <w:rPr>
          <w:rFonts w:ascii="Arial" w:hAnsi="Arial" w:cs="Arial"/>
        </w:rPr>
        <w:t>51</w:t>
      </w:r>
      <w:r w:rsidRPr="00A812FF">
        <w:rPr>
          <w:rFonts w:ascii="Arial" w:hAnsi="Arial" w:cs="Arial"/>
        </w:rPr>
        <w:t xml:space="preserve"> años de edad,</w:t>
      </w:r>
      <w:r>
        <w:rPr>
          <w:rFonts w:ascii="Arial" w:hAnsi="Arial" w:cs="Arial"/>
        </w:rPr>
        <w:t xml:space="preserve"> </w:t>
      </w:r>
      <w:r w:rsidR="003576B3">
        <w:rPr>
          <w:rFonts w:ascii="Arial" w:hAnsi="Arial" w:cs="Arial"/>
        </w:rPr>
        <w:t xml:space="preserve">originaria y </w:t>
      </w:r>
      <w:r w:rsidR="00195203">
        <w:rPr>
          <w:rFonts w:ascii="Arial" w:hAnsi="Arial" w:cs="Arial"/>
        </w:rPr>
        <w:t xml:space="preserve">residente de San Luis Potosí, </w:t>
      </w:r>
      <w:r w:rsidR="003576B3">
        <w:rPr>
          <w:rFonts w:ascii="Arial" w:hAnsi="Arial" w:cs="Arial"/>
        </w:rPr>
        <w:t>casada, católica</w:t>
      </w:r>
      <w:r w:rsidR="00417F62">
        <w:rPr>
          <w:rFonts w:ascii="Arial" w:hAnsi="Arial" w:cs="Arial"/>
        </w:rPr>
        <w:t>, escolaridad nula, dedicada a l</w:t>
      </w:r>
      <w:r w:rsidR="003576B3">
        <w:rPr>
          <w:rFonts w:ascii="Arial" w:hAnsi="Arial" w:cs="Arial"/>
        </w:rPr>
        <w:t>abores del hogar, sin antecedentes de importancia conocidos. Con una hija adoptiva.</w:t>
      </w:r>
    </w:p>
    <w:p w:rsidR="003576B3" w:rsidRDefault="003576B3" w:rsidP="00407F90">
      <w:pPr>
        <w:rPr>
          <w:rFonts w:ascii="Arial" w:hAnsi="Arial" w:cs="Arial"/>
        </w:rPr>
      </w:pPr>
      <w:r>
        <w:rPr>
          <w:rFonts w:ascii="Arial" w:hAnsi="Arial" w:cs="Arial"/>
        </w:rPr>
        <w:t>Ingresa a esta unidad el 29/09/16 por el servicio de urgencias</w:t>
      </w:r>
      <w:r w:rsidR="00417F62">
        <w:rPr>
          <w:rFonts w:ascii="Arial" w:hAnsi="Arial" w:cs="Arial"/>
        </w:rPr>
        <w:t>, con referencia del C.S Simón Díaz al servicio de gastroenterología</w:t>
      </w:r>
      <w:r w:rsidR="009426CB">
        <w:rPr>
          <w:rFonts w:ascii="Arial" w:hAnsi="Arial" w:cs="Arial"/>
        </w:rPr>
        <w:t xml:space="preserve">, con probable diagnóstico de cáncer de </w:t>
      </w:r>
      <w:proofErr w:type="spellStart"/>
      <w:r w:rsidR="009426CB">
        <w:rPr>
          <w:rFonts w:ascii="Arial" w:hAnsi="Arial" w:cs="Arial"/>
        </w:rPr>
        <w:t>cólon</w:t>
      </w:r>
      <w:proofErr w:type="spellEnd"/>
      <w:r>
        <w:rPr>
          <w:rFonts w:ascii="Arial" w:hAnsi="Arial" w:cs="Arial"/>
        </w:rPr>
        <w:t>,</w:t>
      </w:r>
      <w:r w:rsidR="004E0933">
        <w:rPr>
          <w:rFonts w:ascii="Arial" w:hAnsi="Arial" w:cs="Arial"/>
        </w:rPr>
        <w:t xml:space="preserve"> donde se refirió pérdida ponderal de 5.6 kilogramos en dos semanas,</w:t>
      </w:r>
      <w:r>
        <w:rPr>
          <w:rFonts w:ascii="Arial" w:hAnsi="Arial" w:cs="Arial"/>
        </w:rPr>
        <w:t xml:space="preserve"> traída por su hija adoptiva, quien no especifica antecedentes alérgicos, </w:t>
      </w:r>
      <w:r w:rsidR="00417F62">
        <w:rPr>
          <w:rFonts w:ascii="Arial" w:hAnsi="Arial" w:cs="Arial"/>
        </w:rPr>
        <w:t xml:space="preserve">crónico </w:t>
      </w:r>
      <w:r>
        <w:rPr>
          <w:rFonts w:ascii="Arial" w:hAnsi="Arial" w:cs="Arial"/>
        </w:rPr>
        <w:t xml:space="preserve">degenerativos o quirúrgicos </w:t>
      </w:r>
      <w:r w:rsidR="00417F62">
        <w:rPr>
          <w:rFonts w:ascii="Arial" w:hAnsi="Arial" w:cs="Arial"/>
        </w:rPr>
        <w:t xml:space="preserve">de la paciente, refiriendo cuadro de una semana de evolución con diarrea y vómito, descrito con </w:t>
      </w:r>
      <w:proofErr w:type="spellStart"/>
      <w:r w:rsidR="00417F62">
        <w:rPr>
          <w:rFonts w:ascii="Arial" w:hAnsi="Arial" w:cs="Arial"/>
        </w:rPr>
        <w:t>hematoquezia</w:t>
      </w:r>
      <w:proofErr w:type="spellEnd"/>
      <w:r w:rsidR="00417F62">
        <w:rPr>
          <w:rFonts w:ascii="Arial" w:hAnsi="Arial" w:cs="Arial"/>
        </w:rPr>
        <w:t xml:space="preserve"> y melena</w:t>
      </w:r>
      <w:r w:rsidR="009426CB">
        <w:rPr>
          <w:rFonts w:ascii="Arial" w:hAnsi="Arial" w:cs="Arial"/>
        </w:rPr>
        <w:t>, a su ingreso se encontró con deterioro súbito</w:t>
      </w:r>
      <w:r w:rsidR="004E0933">
        <w:rPr>
          <w:rFonts w:ascii="Arial" w:hAnsi="Arial" w:cs="Arial"/>
        </w:rPr>
        <w:t xml:space="preserve">, palidez de tegumentos, deshidratación, datos de </w:t>
      </w:r>
      <w:proofErr w:type="spellStart"/>
      <w:r w:rsidR="004E0933">
        <w:rPr>
          <w:rFonts w:ascii="Arial" w:hAnsi="Arial" w:cs="Arial"/>
        </w:rPr>
        <w:t>sarcopenia</w:t>
      </w:r>
      <w:proofErr w:type="spellEnd"/>
      <w:r w:rsidR="004E0933">
        <w:rPr>
          <w:rFonts w:ascii="Arial" w:hAnsi="Arial" w:cs="Arial"/>
        </w:rPr>
        <w:t>, hipotensión, sin pulso palpable, con “boqueo” por lo que se brinda reanimación cardiopulmonar avanzada y retoma pulso poste</w:t>
      </w:r>
      <w:r w:rsidR="00195203">
        <w:rPr>
          <w:rFonts w:ascii="Arial" w:hAnsi="Arial" w:cs="Arial"/>
        </w:rPr>
        <w:t>rior al primer ciclo, se realizó</w:t>
      </w:r>
      <w:r w:rsidR="004E0933">
        <w:rPr>
          <w:rFonts w:ascii="Arial" w:hAnsi="Arial" w:cs="Arial"/>
        </w:rPr>
        <w:t xml:space="preserve"> intubación </w:t>
      </w:r>
      <w:proofErr w:type="spellStart"/>
      <w:r w:rsidR="004E0933">
        <w:rPr>
          <w:rFonts w:ascii="Arial" w:hAnsi="Arial" w:cs="Arial"/>
        </w:rPr>
        <w:t>orotra</w:t>
      </w:r>
      <w:r w:rsidR="00195203">
        <w:rPr>
          <w:rFonts w:ascii="Arial" w:hAnsi="Arial" w:cs="Arial"/>
        </w:rPr>
        <w:t>queal</w:t>
      </w:r>
      <w:proofErr w:type="spellEnd"/>
      <w:r w:rsidR="00195203">
        <w:rPr>
          <w:rFonts w:ascii="Arial" w:hAnsi="Arial" w:cs="Arial"/>
        </w:rPr>
        <w:t xml:space="preserve"> y se colocó</w:t>
      </w:r>
      <w:r w:rsidR="004E0933">
        <w:rPr>
          <w:rFonts w:ascii="Arial" w:hAnsi="Arial" w:cs="Arial"/>
        </w:rPr>
        <w:t xml:space="preserve"> catéter venoso central, </w:t>
      </w:r>
      <w:r w:rsidR="00195203">
        <w:rPr>
          <w:rFonts w:ascii="Arial" w:hAnsi="Arial" w:cs="Arial"/>
        </w:rPr>
        <w:t>se reporta posteriormente</w:t>
      </w:r>
      <w:r w:rsidR="004E0933">
        <w:rPr>
          <w:rFonts w:ascii="Arial" w:hAnsi="Arial" w:cs="Arial"/>
        </w:rPr>
        <w:t xml:space="preserve"> neumotórax </w:t>
      </w:r>
      <w:proofErr w:type="spellStart"/>
      <w:r w:rsidR="004E0933">
        <w:rPr>
          <w:rFonts w:ascii="Arial" w:hAnsi="Arial" w:cs="Arial"/>
        </w:rPr>
        <w:t>iatrogeno</w:t>
      </w:r>
      <w:proofErr w:type="spellEnd"/>
      <w:r w:rsidR="004E0933">
        <w:rPr>
          <w:rFonts w:ascii="Arial" w:hAnsi="Arial" w:cs="Arial"/>
        </w:rPr>
        <w:t xml:space="preserve"> por lo que se valoró por el se</w:t>
      </w:r>
      <w:r w:rsidR="00195203">
        <w:rPr>
          <w:rFonts w:ascii="Arial" w:hAnsi="Arial" w:cs="Arial"/>
        </w:rPr>
        <w:t>r</w:t>
      </w:r>
      <w:r w:rsidR="004E0933">
        <w:rPr>
          <w:rFonts w:ascii="Arial" w:hAnsi="Arial" w:cs="Arial"/>
        </w:rPr>
        <w:t xml:space="preserve">vicio de cirugía para colocación de sello </w:t>
      </w:r>
      <w:proofErr w:type="spellStart"/>
      <w:r w:rsidR="004E0933">
        <w:rPr>
          <w:rFonts w:ascii="Arial" w:hAnsi="Arial" w:cs="Arial"/>
        </w:rPr>
        <w:t>endopleural</w:t>
      </w:r>
      <w:proofErr w:type="spellEnd"/>
      <w:r w:rsidR="004E0933">
        <w:rPr>
          <w:rFonts w:ascii="Arial" w:hAnsi="Arial" w:cs="Arial"/>
        </w:rPr>
        <w:t>, se pretendi</w:t>
      </w:r>
      <w:r w:rsidR="003A4E7B">
        <w:rPr>
          <w:rFonts w:ascii="Arial" w:hAnsi="Arial" w:cs="Arial"/>
        </w:rPr>
        <w:t>ó ingresar a terapia intensiva ante diagnóstico de</w:t>
      </w:r>
      <w:r w:rsidR="00195203">
        <w:rPr>
          <w:rFonts w:ascii="Arial" w:hAnsi="Arial" w:cs="Arial"/>
        </w:rPr>
        <w:t xml:space="preserve"> choque séptico, acidosis metabó</w:t>
      </w:r>
      <w:r w:rsidR="003A4E7B">
        <w:rPr>
          <w:rFonts w:ascii="Arial" w:hAnsi="Arial" w:cs="Arial"/>
        </w:rPr>
        <w:t xml:space="preserve">lica, </w:t>
      </w:r>
      <w:r w:rsidR="00195203">
        <w:rPr>
          <w:rFonts w:ascii="Arial" w:hAnsi="Arial" w:cs="Arial"/>
        </w:rPr>
        <w:t>falla orgánica múltiple, choque refractario</w:t>
      </w:r>
      <w:r w:rsidR="00C740E0">
        <w:rPr>
          <w:rFonts w:ascii="Arial" w:hAnsi="Arial" w:cs="Arial"/>
        </w:rPr>
        <w:t xml:space="preserve"> a aminas y esteroides, se habla con familiares de la gravedad del caso y mal pronóstico a corto plazo. Posteriormente el 30/09/16 se reporta paciente hipotensa, sin tensión arterial detectable, </w:t>
      </w:r>
      <w:proofErr w:type="spellStart"/>
      <w:r w:rsidR="00C740E0">
        <w:rPr>
          <w:rFonts w:ascii="Arial" w:hAnsi="Arial" w:cs="Arial"/>
        </w:rPr>
        <w:t>anurica</w:t>
      </w:r>
      <w:proofErr w:type="spellEnd"/>
      <w:r w:rsidR="00C740E0">
        <w:rPr>
          <w:rFonts w:ascii="Arial" w:hAnsi="Arial" w:cs="Arial"/>
        </w:rPr>
        <w:t xml:space="preserve"> y petequias en las cuatro extremidades, se colocó sello </w:t>
      </w:r>
      <w:proofErr w:type="spellStart"/>
      <w:r w:rsidR="00C740E0">
        <w:rPr>
          <w:rFonts w:ascii="Arial" w:hAnsi="Arial" w:cs="Arial"/>
        </w:rPr>
        <w:t>endopleural</w:t>
      </w:r>
      <w:proofErr w:type="spellEnd"/>
      <w:r w:rsidR="00C740E0">
        <w:rPr>
          <w:rFonts w:ascii="Arial" w:hAnsi="Arial" w:cs="Arial"/>
        </w:rPr>
        <w:t xml:space="preserve"> por parte del servicio de cirugía mejorando neumotórax, posteriormente presenta pupilas </w:t>
      </w:r>
      <w:proofErr w:type="spellStart"/>
      <w:r w:rsidR="00C740E0">
        <w:rPr>
          <w:rFonts w:ascii="Arial" w:hAnsi="Arial" w:cs="Arial"/>
        </w:rPr>
        <w:t>isocoricas</w:t>
      </w:r>
      <w:proofErr w:type="spellEnd"/>
      <w:r w:rsidR="00C740E0">
        <w:rPr>
          <w:rFonts w:ascii="Arial" w:hAnsi="Arial" w:cs="Arial"/>
        </w:rPr>
        <w:t xml:space="preserve"> </w:t>
      </w:r>
      <w:proofErr w:type="spellStart"/>
      <w:r w:rsidR="00C740E0">
        <w:rPr>
          <w:rFonts w:ascii="Arial" w:hAnsi="Arial" w:cs="Arial"/>
        </w:rPr>
        <w:t>hiporreactivas</w:t>
      </w:r>
      <w:proofErr w:type="spellEnd"/>
      <w:r w:rsidR="00C740E0">
        <w:rPr>
          <w:rFonts w:ascii="Arial" w:hAnsi="Arial" w:cs="Arial"/>
        </w:rPr>
        <w:t xml:space="preserve">, </w:t>
      </w:r>
      <w:proofErr w:type="spellStart"/>
      <w:r w:rsidR="00C740E0">
        <w:rPr>
          <w:rFonts w:ascii="Arial" w:hAnsi="Arial" w:cs="Arial"/>
        </w:rPr>
        <w:t>precordio</w:t>
      </w:r>
      <w:proofErr w:type="spellEnd"/>
      <w:r w:rsidR="00C740E0">
        <w:rPr>
          <w:rFonts w:ascii="Arial" w:hAnsi="Arial" w:cs="Arial"/>
        </w:rPr>
        <w:t xml:space="preserve"> con ruidos cardiacos velados, ruidos respiratorios con </w:t>
      </w:r>
      <w:r w:rsidR="00063052">
        <w:rPr>
          <w:rFonts w:ascii="Arial" w:hAnsi="Arial" w:cs="Arial"/>
        </w:rPr>
        <w:t>estertores severos bilaterales y mucosa oral seca. A las 10:35 presenta asistolia, no se efectuaron maniobras de reanimación por la ausencia de respuesta al manejo médico y el mal pronóstico a corto plazo. Se expone a familiares la importancia de realizar necropsia ante la sospecha de tuberculosis</w:t>
      </w:r>
      <w:r w:rsidR="00195203">
        <w:rPr>
          <w:rFonts w:ascii="Arial" w:hAnsi="Arial" w:cs="Arial"/>
        </w:rPr>
        <w:t>, siendo aceptada.</w:t>
      </w:r>
    </w:p>
    <w:p w:rsidR="00D35858" w:rsidRDefault="00195203" w:rsidP="00407F90">
      <w:pPr>
        <w:rPr>
          <w:rFonts w:ascii="Arial" w:hAnsi="Arial" w:cs="Arial"/>
        </w:rPr>
      </w:pPr>
      <w:r>
        <w:rPr>
          <w:rFonts w:ascii="Arial" w:hAnsi="Arial" w:cs="Arial"/>
        </w:rPr>
        <w:t>Se acude al departamento de Anatomía Patológica el día de hoy 06/10/16, refiriendo verbalmente médicos responsables de la necropsia, que se encontró positividad para tuberculosis miliar en tinciones preliminares de lesiones caseosas de pulmón, bazo e hígado</w:t>
      </w:r>
      <w:r w:rsidR="00D35858">
        <w:rPr>
          <w:rFonts w:ascii="Arial" w:hAnsi="Arial" w:cs="Arial"/>
        </w:rPr>
        <w:t>, sin embargo los tejidos aú</w:t>
      </w:r>
      <w:r>
        <w:rPr>
          <w:rFonts w:ascii="Arial" w:hAnsi="Arial" w:cs="Arial"/>
        </w:rPr>
        <w:t xml:space="preserve">n continúan en fijación para realización de cortes y </w:t>
      </w:r>
      <w:r w:rsidR="00D35858">
        <w:rPr>
          <w:rFonts w:ascii="Arial" w:hAnsi="Arial" w:cs="Arial"/>
        </w:rPr>
        <w:t xml:space="preserve">posterior </w:t>
      </w:r>
      <w:r>
        <w:rPr>
          <w:rFonts w:ascii="Arial" w:hAnsi="Arial" w:cs="Arial"/>
        </w:rPr>
        <w:t>extensión de resultado oficial aproximadamente en dos semanas. Por lo que queda pendiente enví</w:t>
      </w:r>
      <w:r w:rsidR="00D35858">
        <w:rPr>
          <w:rFonts w:ascii="Arial" w:hAnsi="Arial" w:cs="Arial"/>
        </w:rPr>
        <w:t>o del mismo.</w:t>
      </w:r>
    </w:p>
    <w:p w:rsidR="00195203" w:rsidRDefault="00195203" w:rsidP="00407F90">
      <w:pPr>
        <w:rPr>
          <w:rFonts w:ascii="Arial" w:hAnsi="Arial" w:cs="Arial"/>
        </w:rPr>
      </w:pPr>
      <w:r>
        <w:rPr>
          <w:rFonts w:ascii="Arial" w:hAnsi="Arial" w:cs="Arial"/>
        </w:rPr>
        <w:t>Nota: Se rectifica dia</w:t>
      </w:r>
      <w:r w:rsidR="00D35858">
        <w:rPr>
          <w:rFonts w:ascii="Arial" w:hAnsi="Arial" w:cs="Arial"/>
        </w:rPr>
        <w:t>gnóstico de Tuberculosis Miliar (pendiente envío de resultado oficial)</w:t>
      </w:r>
    </w:p>
    <w:p w:rsidR="00407F90" w:rsidRDefault="00407F90" w:rsidP="00C45D73">
      <w:pPr>
        <w:rPr>
          <w:rFonts w:ascii="Arial" w:hAnsi="Arial" w:cs="Arial"/>
        </w:rPr>
        <w:sectPr w:rsidR="00407F90" w:rsidSect="00C45D7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00466F" w:rsidRDefault="00C3697F" w:rsidP="00C45D73">
      <w:pPr>
        <w:spacing w:after="0"/>
        <w:ind w:right="-57"/>
        <w:rPr>
          <w:b/>
        </w:rPr>
        <w:sectPr w:rsidR="00AA4F63" w:rsidRPr="0000466F" w:rsidSect="00D358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00466F">
        <w:rPr>
          <w:b/>
        </w:rPr>
        <w:lastRenderedPageBreak/>
        <w:t>Dx</w:t>
      </w:r>
      <w:proofErr w:type="spellEnd"/>
      <w:r w:rsidRPr="0000466F">
        <w:rPr>
          <w:b/>
        </w:rPr>
        <w:t xml:space="preserve"> de</w:t>
      </w:r>
      <w:r w:rsidR="0010120F" w:rsidRPr="0000466F">
        <w:rPr>
          <w:b/>
        </w:rPr>
        <w:t xml:space="preserve"> defunción: </w:t>
      </w:r>
    </w:p>
    <w:p w:rsidR="003576B3" w:rsidRDefault="003576B3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Choque Séptico</w:t>
      </w:r>
      <w:r w:rsidR="005C037A">
        <w:rPr>
          <w:rFonts w:ascii="Arial" w:hAnsi="Arial" w:cs="Arial"/>
        </w:rPr>
        <w:t xml:space="preserve">      (A419)</w:t>
      </w:r>
    </w:p>
    <w:p w:rsidR="00195203" w:rsidRDefault="00195203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t>Falla Orgánica Múltiple</w:t>
      </w:r>
      <w:r w:rsidR="005C037A">
        <w:rPr>
          <w:rFonts w:ascii="Arial" w:hAnsi="Arial" w:cs="Arial"/>
        </w:rPr>
        <w:t xml:space="preserve">    (R688)</w:t>
      </w:r>
    </w:p>
    <w:p w:rsidR="00407F90" w:rsidRPr="005556CE" w:rsidRDefault="003576B3" w:rsidP="00C45D73">
      <w:pPr>
        <w:spacing w:after="0"/>
        <w:ind w:right="-57"/>
        <w:rPr>
          <w:rFonts w:ascii="Arial" w:hAnsi="Arial" w:cs="Arial"/>
        </w:rPr>
        <w:sectPr w:rsidR="00407F90" w:rsidRPr="005556CE" w:rsidSect="00D358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lastRenderedPageBreak/>
        <w:t>Tuberculosis</w:t>
      </w:r>
      <w:r w:rsidR="00D35858">
        <w:rPr>
          <w:rFonts w:ascii="Arial" w:hAnsi="Arial" w:cs="Arial"/>
        </w:rPr>
        <w:t xml:space="preserve"> Miliar</w:t>
      </w:r>
      <w:r w:rsidR="005C037A">
        <w:rPr>
          <w:rFonts w:ascii="Arial" w:hAnsi="Arial" w:cs="Arial"/>
        </w:rPr>
        <w:t xml:space="preserve">  (A191)</w:t>
      </w:r>
      <w:bookmarkStart w:id="0" w:name="_GoBack"/>
      <w:bookmarkEnd w:id="0"/>
    </w:p>
    <w:p w:rsidR="00407F90" w:rsidRDefault="00407F90" w:rsidP="00D35858">
      <w:pPr>
        <w:spacing w:after="0"/>
        <w:ind w:right="-57"/>
        <w:sectPr w:rsidR="00407F90" w:rsidSect="00D358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754BF" w:rsidRPr="0010120F" w:rsidRDefault="00D35858" w:rsidP="00D35858">
      <w:pPr>
        <w:spacing w:after="0"/>
        <w:ind w:right="-57"/>
        <w:jc w:val="right"/>
        <w:rPr>
          <w:b/>
        </w:rPr>
      </w:pPr>
      <w:r>
        <w:rPr>
          <w:b/>
        </w:rPr>
        <w:lastRenderedPageBreak/>
        <w:t xml:space="preserve">          </w:t>
      </w:r>
      <w:r w:rsidR="00C1185D" w:rsidRPr="00AA4F63">
        <w:rPr>
          <w:b/>
        </w:rPr>
        <w:t xml:space="preserve">Dr. Erik </w:t>
      </w:r>
      <w:proofErr w:type="spellStart"/>
      <w:r w:rsidR="00C1185D" w:rsidRPr="00AA4F63">
        <w:rPr>
          <w:b/>
        </w:rPr>
        <w:t>Nuñez</w:t>
      </w:r>
      <w:proofErr w:type="spellEnd"/>
      <w:r w:rsidR="00C1185D" w:rsidRPr="00AA4F63">
        <w:rPr>
          <w:b/>
        </w:rPr>
        <w:t xml:space="preserve"> Becerra.</w:t>
      </w:r>
      <w:r w:rsidR="0010120F">
        <w:rPr>
          <w:b/>
        </w:rPr>
        <w:t xml:space="preserve">   </w:t>
      </w:r>
      <w:r w:rsidR="002A5A1B">
        <w:rPr>
          <w:b/>
        </w:rPr>
        <w:t>Epidemiología</w:t>
      </w:r>
    </w:p>
    <w:p w:rsidR="00D35858" w:rsidRDefault="00D35858">
      <w:pPr>
        <w:sectPr w:rsidR="00D35858" w:rsidSect="00D358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466F"/>
    <w:rsid w:val="00063052"/>
    <w:rsid w:val="000662A2"/>
    <w:rsid w:val="00073353"/>
    <w:rsid w:val="000A61C5"/>
    <w:rsid w:val="000B3362"/>
    <w:rsid w:val="000E0D8C"/>
    <w:rsid w:val="0010120F"/>
    <w:rsid w:val="00166C83"/>
    <w:rsid w:val="00191CF2"/>
    <w:rsid w:val="00195203"/>
    <w:rsid w:val="001D00D1"/>
    <w:rsid w:val="001F65C7"/>
    <w:rsid w:val="0026716F"/>
    <w:rsid w:val="002A5A1B"/>
    <w:rsid w:val="002C3EF3"/>
    <w:rsid w:val="002D3E76"/>
    <w:rsid w:val="0033779E"/>
    <w:rsid w:val="00340A92"/>
    <w:rsid w:val="003576B3"/>
    <w:rsid w:val="0036701C"/>
    <w:rsid w:val="00384004"/>
    <w:rsid w:val="00394396"/>
    <w:rsid w:val="003A4E7B"/>
    <w:rsid w:val="003D25B1"/>
    <w:rsid w:val="003F1E55"/>
    <w:rsid w:val="0040366A"/>
    <w:rsid w:val="00407F90"/>
    <w:rsid w:val="00414013"/>
    <w:rsid w:val="00417F62"/>
    <w:rsid w:val="00470D79"/>
    <w:rsid w:val="004748CB"/>
    <w:rsid w:val="004B1906"/>
    <w:rsid w:val="004E0933"/>
    <w:rsid w:val="00505804"/>
    <w:rsid w:val="0053039A"/>
    <w:rsid w:val="00552CAB"/>
    <w:rsid w:val="005556CE"/>
    <w:rsid w:val="005767B8"/>
    <w:rsid w:val="00595DF3"/>
    <w:rsid w:val="005A20B0"/>
    <w:rsid w:val="005C037A"/>
    <w:rsid w:val="005C3C95"/>
    <w:rsid w:val="005C46F3"/>
    <w:rsid w:val="005F2751"/>
    <w:rsid w:val="00610202"/>
    <w:rsid w:val="00613411"/>
    <w:rsid w:val="00677F06"/>
    <w:rsid w:val="006B6CB2"/>
    <w:rsid w:val="006D36AC"/>
    <w:rsid w:val="007329D2"/>
    <w:rsid w:val="007541B8"/>
    <w:rsid w:val="007573F1"/>
    <w:rsid w:val="007754BF"/>
    <w:rsid w:val="00786698"/>
    <w:rsid w:val="00787536"/>
    <w:rsid w:val="00792169"/>
    <w:rsid w:val="00794D42"/>
    <w:rsid w:val="00864693"/>
    <w:rsid w:val="0088293F"/>
    <w:rsid w:val="00911C21"/>
    <w:rsid w:val="00936228"/>
    <w:rsid w:val="009401BF"/>
    <w:rsid w:val="009426CB"/>
    <w:rsid w:val="00961B6D"/>
    <w:rsid w:val="00977DC8"/>
    <w:rsid w:val="00993BAF"/>
    <w:rsid w:val="009C05D5"/>
    <w:rsid w:val="00A4768F"/>
    <w:rsid w:val="00A728AD"/>
    <w:rsid w:val="00AA4F63"/>
    <w:rsid w:val="00AA7E8A"/>
    <w:rsid w:val="00AD2BAF"/>
    <w:rsid w:val="00BE1DD6"/>
    <w:rsid w:val="00C1185D"/>
    <w:rsid w:val="00C3697F"/>
    <w:rsid w:val="00C428BD"/>
    <w:rsid w:val="00C45D73"/>
    <w:rsid w:val="00C535A0"/>
    <w:rsid w:val="00C740E0"/>
    <w:rsid w:val="00D35858"/>
    <w:rsid w:val="00D37386"/>
    <w:rsid w:val="00D466F7"/>
    <w:rsid w:val="00D73328"/>
    <w:rsid w:val="00DA297B"/>
    <w:rsid w:val="00E27041"/>
    <w:rsid w:val="00E31F7F"/>
    <w:rsid w:val="00EF22C5"/>
    <w:rsid w:val="00EF31AE"/>
    <w:rsid w:val="00F03E78"/>
    <w:rsid w:val="00F2594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407F90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407F90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892E-C43A-4862-92CA-67CCD18F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2016-10-06T18:47:00Z</dcterms:created>
  <dcterms:modified xsi:type="dcterms:W3CDTF">2016-10-06T18:53:00Z</dcterms:modified>
</cp:coreProperties>
</file>