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AC9" w:rsidRPr="00E16AFB" w:rsidRDefault="00CF56E4" w:rsidP="006873A9">
      <w:pPr>
        <w:spacing w:after="0" w:line="240" w:lineRule="auto"/>
        <w:jc w:val="center"/>
        <w:rPr>
          <w:b/>
        </w:rPr>
      </w:pPr>
      <w:r w:rsidRPr="00E16AFB">
        <w:rPr>
          <w:b/>
        </w:rPr>
        <w:t>SERVICIOS DE SALUD DE SAN LUIS POTOSÍ</w:t>
      </w:r>
    </w:p>
    <w:p w:rsidR="00CF56E4" w:rsidRPr="00E16AFB" w:rsidRDefault="00CF56E4" w:rsidP="006873A9">
      <w:pPr>
        <w:spacing w:after="0" w:line="240" w:lineRule="auto"/>
        <w:jc w:val="center"/>
        <w:rPr>
          <w:b/>
        </w:rPr>
      </w:pPr>
      <w:r w:rsidRPr="00E16AFB">
        <w:rPr>
          <w:b/>
        </w:rPr>
        <w:t>HOSPITAL DEL NIÑO Y LA MUJER</w:t>
      </w:r>
    </w:p>
    <w:p w:rsidR="00CF56E4" w:rsidRPr="00E16AFB" w:rsidRDefault="00CF56E4" w:rsidP="006873A9">
      <w:pPr>
        <w:spacing w:after="0" w:line="240" w:lineRule="auto"/>
        <w:jc w:val="center"/>
        <w:rPr>
          <w:b/>
        </w:rPr>
      </w:pPr>
      <w:r w:rsidRPr="00E16AFB">
        <w:rPr>
          <w:b/>
        </w:rPr>
        <w:t>RESUMEN CLÍNICO</w:t>
      </w:r>
    </w:p>
    <w:p w:rsidR="00C42540" w:rsidRDefault="00C42540" w:rsidP="006873A9">
      <w:pPr>
        <w:spacing w:after="0" w:line="240" w:lineRule="auto"/>
        <w:jc w:val="both"/>
      </w:pPr>
    </w:p>
    <w:p w:rsidR="00CF56E4" w:rsidRDefault="00C42540" w:rsidP="006873A9">
      <w:pPr>
        <w:spacing w:after="0" w:line="240" w:lineRule="auto"/>
        <w:jc w:val="both"/>
      </w:pPr>
      <w:r>
        <w:t xml:space="preserve">NOMBRE: </w:t>
      </w:r>
      <w:r w:rsidR="00295EC5">
        <w:t>ROXANA GUADALUPE GAYTÁN VELÁZQUEZ</w:t>
      </w:r>
    </w:p>
    <w:p w:rsidR="00C42540" w:rsidRDefault="00C42540" w:rsidP="006873A9">
      <w:pPr>
        <w:spacing w:after="0" w:line="240" w:lineRule="auto"/>
        <w:jc w:val="both"/>
      </w:pPr>
      <w:r>
        <w:t xml:space="preserve">FECHA DE NACIMIENTO: </w:t>
      </w:r>
      <w:r w:rsidR="00295EC5">
        <w:t>22/01/2016</w:t>
      </w:r>
    </w:p>
    <w:p w:rsidR="00C42540" w:rsidRDefault="00C42540" w:rsidP="006873A9">
      <w:pPr>
        <w:spacing w:after="0" w:line="240" w:lineRule="auto"/>
        <w:jc w:val="both"/>
      </w:pPr>
      <w:r>
        <w:t xml:space="preserve">FECHA DE INGRESO: </w:t>
      </w:r>
      <w:r w:rsidR="00295EC5">
        <w:t>26</w:t>
      </w:r>
      <w:r w:rsidR="00102B3B">
        <w:t>/01/2016</w:t>
      </w:r>
    </w:p>
    <w:p w:rsidR="00E16AFB" w:rsidRDefault="00E16AFB" w:rsidP="006873A9">
      <w:pPr>
        <w:spacing w:after="0" w:line="240" w:lineRule="auto"/>
        <w:jc w:val="both"/>
      </w:pPr>
      <w:r>
        <w:t xml:space="preserve">FECHA DE DEFUNCIÓN: </w:t>
      </w:r>
      <w:r w:rsidR="00295EC5">
        <w:t>20</w:t>
      </w:r>
      <w:r w:rsidR="00102B3B">
        <w:t>/02/2016</w:t>
      </w:r>
    </w:p>
    <w:p w:rsidR="00E60625" w:rsidRDefault="00E16AFB" w:rsidP="006873A9">
      <w:pPr>
        <w:spacing w:after="0" w:line="240" w:lineRule="auto"/>
        <w:jc w:val="both"/>
      </w:pPr>
      <w:r>
        <w:t xml:space="preserve">IDX DE INGRESO: </w:t>
      </w:r>
      <w:r w:rsidR="00C63B76">
        <w:t>NEUMONÍA IN ÚTERO/</w:t>
      </w:r>
      <w:r w:rsidR="00047AA9">
        <w:t>APGAR BAJO RECUPERADO/</w:t>
      </w:r>
      <w:r w:rsidR="00C63B76">
        <w:t>HIPERTENSIÓN PULMONAR</w:t>
      </w:r>
    </w:p>
    <w:p w:rsidR="006D1EF3" w:rsidRDefault="00E16AFB" w:rsidP="00515CDA">
      <w:pPr>
        <w:spacing w:after="0" w:line="240" w:lineRule="auto"/>
        <w:jc w:val="both"/>
      </w:pPr>
      <w:r>
        <w:t xml:space="preserve">IDX. DE DEFUNCIÓN: </w:t>
      </w:r>
      <w:r w:rsidR="008000F6">
        <w:t xml:space="preserve">(RECTIFICADOS) </w:t>
      </w:r>
      <w:r w:rsidR="00102B3B">
        <w:t>INSUFICIENCIA RESPIRATORIA/</w:t>
      </w:r>
      <w:r w:rsidR="00C63B76">
        <w:t>HIPERTENSIÓN PULMONAR</w:t>
      </w:r>
    </w:p>
    <w:p w:rsidR="00E16AFB" w:rsidRDefault="00E16AFB" w:rsidP="006873A9">
      <w:pPr>
        <w:spacing w:after="0" w:line="240" w:lineRule="auto"/>
        <w:jc w:val="both"/>
      </w:pPr>
      <w:r>
        <w:t xml:space="preserve">FOLIO: </w:t>
      </w:r>
      <w:r w:rsidR="00C63B76">
        <w:t>160613745</w:t>
      </w:r>
      <w:r w:rsidR="00515CDA">
        <w:t xml:space="preserve">                                                                                                                                                                                                                                                                                                                                                                                                                                                                                                                                                                                                                                                                                                                                                                                                                                                                                                                                                                                                                                                                                                                                                                                                                                                                                                                                                                                                                                                                                                                                                                                                                                                                                                                                                                                                                                                                                                                                                                                                                                                                                                                                                                                                                                                                                                                                                                                                                                                                                                                                                                                                                                                                                                    </w:t>
      </w:r>
    </w:p>
    <w:p w:rsidR="00F0421A" w:rsidRDefault="00E60625" w:rsidP="00515CDA">
      <w:pPr>
        <w:spacing w:after="0" w:line="240" w:lineRule="auto"/>
        <w:ind w:firstLine="708"/>
        <w:jc w:val="both"/>
      </w:pPr>
      <w:r>
        <w:t xml:space="preserve">Paciente </w:t>
      </w:r>
      <w:r w:rsidR="00515CDA">
        <w:t>femenin</w:t>
      </w:r>
      <w:r w:rsidR="00102B3B">
        <w:t xml:space="preserve">o de </w:t>
      </w:r>
      <w:r w:rsidR="00C63B76">
        <w:t xml:space="preserve">29 días </w:t>
      </w:r>
      <w:r w:rsidR="00515CDA">
        <w:t xml:space="preserve">de edad, </w:t>
      </w:r>
      <w:r w:rsidR="00102B3B">
        <w:t xml:space="preserve">madre de </w:t>
      </w:r>
      <w:r w:rsidR="00C63B76">
        <w:t>19</w:t>
      </w:r>
      <w:r w:rsidR="006B7F10">
        <w:t xml:space="preserve"> años. Producto del </w:t>
      </w:r>
      <w:r w:rsidR="00B23414">
        <w:t xml:space="preserve">I </w:t>
      </w:r>
      <w:r w:rsidR="006B7F10">
        <w:t xml:space="preserve">embarazo de </w:t>
      </w:r>
      <w:r w:rsidR="00AB2035">
        <w:t>4</w:t>
      </w:r>
      <w:r w:rsidR="00F0421A">
        <w:t xml:space="preserve">0 semana, </w:t>
      </w:r>
      <w:r w:rsidR="00AB2035">
        <w:t>obtenido por vía vaginal c</w:t>
      </w:r>
      <w:r w:rsidR="00102B3B">
        <w:t>on antecedente</w:t>
      </w:r>
      <w:r w:rsidR="00F0421A">
        <w:t xml:space="preserve"> de periodo expulsivo prolongado y aspiración de líquido amniótico meconial 2+. Flacidez al nacimiento, por lo que se proporcionó presión positiva. Posteriormente dificultad respiratoria y posteriormente </w:t>
      </w:r>
      <w:proofErr w:type="spellStart"/>
      <w:r w:rsidR="00F0421A">
        <w:t>desaturación</w:t>
      </w:r>
      <w:proofErr w:type="spellEnd"/>
      <w:r w:rsidR="00F0421A">
        <w:t xml:space="preserve"> y deterioro, por lo que se maneja con ventilación mecánica y se traslada a este Hospital.</w:t>
      </w:r>
    </w:p>
    <w:p w:rsidR="00E16AFB" w:rsidRDefault="00F0421A" w:rsidP="00515CDA">
      <w:pPr>
        <w:spacing w:after="0" w:line="240" w:lineRule="auto"/>
        <w:ind w:firstLine="708"/>
        <w:jc w:val="both"/>
      </w:pPr>
      <w:r>
        <w:t>Se recibe con ventilación mecánica, se maneja neumonía con ampicilina y amikacina y se detecta foramen oval permeabl</w:t>
      </w:r>
      <w:r w:rsidR="004A7E20">
        <w:t>e e hipertensión pulmonar, persistencia de la dificultad respiratoria, que requirió manejo con ventilación de alta frecuencia y aminas</w:t>
      </w:r>
    </w:p>
    <w:p w:rsidR="00FA1C7E" w:rsidRDefault="00FA1C7E" w:rsidP="00515CDA">
      <w:pPr>
        <w:spacing w:after="0" w:line="240" w:lineRule="auto"/>
        <w:ind w:firstLine="708"/>
        <w:jc w:val="both"/>
      </w:pPr>
      <w:r>
        <w:t xml:space="preserve">Ingresa por cuadro de aproximadamente </w:t>
      </w:r>
      <w:r w:rsidR="004E6D4B">
        <w:t>1</w:t>
      </w:r>
      <w:r>
        <w:t xml:space="preserve"> día</w:t>
      </w:r>
      <w:r w:rsidR="004E6D4B">
        <w:t xml:space="preserve"> de evolución, caracterizado por</w:t>
      </w:r>
      <w:r>
        <w:t xml:space="preserve"> </w:t>
      </w:r>
      <w:r w:rsidR="004E6D4B">
        <w:t xml:space="preserve">tos productiva, agregándose cianosis y dificultad respiratoria, por lo que acude con médico de consulta privada, quien refiere a esta unidad. </w:t>
      </w:r>
    </w:p>
    <w:p w:rsidR="004E6D4B" w:rsidRDefault="00047AA9" w:rsidP="00515CDA">
      <w:pPr>
        <w:spacing w:after="0" w:line="240" w:lineRule="auto"/>
        <w:ind w:firstLine="708"/>
        <w:jc w:val="both"/>
      </w:pPr>
      <w:r>
        <w:t xml:space="preserve">El 03 de febrero presenta deterioro con </w:t>
      </w:r>
      <w:proofErr w:type="spellStart"/>
      <w:r w:rsidR="00D002A2">
        <w:t>desaturación</w:t>
      </w:r>
      <w:proofErr w:type="spellEnd"/>
      <w:r w:rsidR="00D002A2">
        <w:t xml:space="preserve"> súbita y datos de hemorragia pulmonar, por lo que se sospecha de infección nosocomial y se agrega meropenen y vancomicina al manejo. Se realiza ecocardiograma, donde se detecta reapertura de conducto arterioso sin repercusión hemodinámica, además de alteraciones hematológicas con elevación de PCR. No obstante, no se logra aislamiento en hemocultivo y en cultivo de secreción bronquial</w:t>
      </w:r>
      <w:r w:rsidR="00B4039F">
        <w:t xml:space="preserve">. Presenta estabilización de sus condiciones y el día 12 de febrero permite retiro de aminas. Persiste grave, dependiente de la ventilación de alta frecuencia. Se agrega surfactante, </w:t>
      </w:r>
      <w:proofErr w:type="spellStart"/>
      <w:r w:rsidR="00B4039F">
        <w:t>montelukast</w:t>
      </w:r>
      <w:proofErr w:type="spellEnd"/>
      <w:r w:rsidR="00B4039F">
        <w:t xml:space="preserve"> y esteroide, sin permitir cambio del modo de ventilación. El 17 de febrero se corrobora cierre espontáneo de conducto arterioso. Se solicita nuevamente cultivo de secreción bronquial  y hemocultivo</w:t>
      </w:r>
      <w:r w:rsidR="00A0154D">
        <w:t xml:space="preserve">, los cuales se informan sin desarrollo. Punta de catéter del 19 de febrero sin desarrollo. El 20 de febrero </w:t>
      </w:r>
      <w:r w:rsidR="00B76DFF">
        <w:t xml:space="preserve">presenta disminución persistente de la saturación de oxígeno, además de bradicardia, por lo que se disminuye sedante, revirtiendo temporalmente, pero posteriormente reinicia con bradicardia y </w:t>
      </w:r>
      <w:proofErr w:type="spellStart"/>
      <w:r w:rsidR="00B76DFF">
        <w:t>desaturación</w:t>
      </w:r>
      <w:proofErr w:type="spellEnd"/>
      <w:r w:rsidR="00B76DFF">
        <w:t xml:space="preserve">. Se llevan a cabo maniobras de reanimación durante 25 minutos, sin respuesta, falleciendo el mismo día a las 11:06 horas. No se documentó la presencia de infección al momento de su defunción, por lo que se descarta neumonía nosocomial como </w:t>
      </w:r>
      <w:proofErr w:type="spellStart"/>
      <w:r w:rsidR="00B76DFF">
        <w:t>contrubuyente</w:t>
      </w:r>
      <w:proofErr w:type="spellEnd"/>
      <w:r w:rsidR="00B76DFF">
        <w:t xml:space="preserve"> de la muerte. </w:t>
      </w:r>
    </w:p>
    <w:p w:rsidR="00D73B48" w:rsidRDefault="00D73B48" w:rsidP="00AE3A0C">
      <w:pPr>
        <w:spacing w:after="0" w:line="240" w:lineRule="auto"/>
        <w:ind w:firstLine="709"/>
        <w:jc w:val="both"/>
      </w:pPr>
    </w:p>
    <w:p w:rsidR="00D73B48" w:rsidRDefault="00D73B48" w:rsidP="00AE3A0C">
      <w:pPr>
        <w:spacing w:after="0" w:line="240" w:lineRule="auto"/>
        <w:ind w:firstLine="709"/>
        <w:jc w:val="both"/>
      </w:pPr>
      <w:r>
        <w:t>Elaboró: Dra. Ana María González Ortiz</w:t>
      </w:r>
    </w:p>
    <w:p w:rsidR="00D73B48" w:rsidRDefault="00D73B48" w:rsidP="00AE3A0C">
      <w:pPr>
        <w:spacing w:after="0" w:line="240" w:lineRule="auto"/>
        <w:ind w:firstLine="709"/>
        <w:jc w:val="both"/>
      </w:pPr>
      <w:r>
        <w:t>Responsable de Vigilancia Epidemiológica</w:t>
      </w:r>
    </w:p>
    <w:p w:rsidR="00D73B48" w:rsidRDefault="00B76DFF" w:rsidP="00AE3A0C">
      <w:pPr>
        <w:spacing w:after="0" w:line="240" w:lineRule="auto"/>
        <w:ind w:firstLine="709"/>
        <w:jc w:val="both"/>
      </w:pPr>
      <w:r>
        <w:t>25</w:t>
      </w:r>
      <w:r w:rsidR="006647EF">
        <w:t xml:space="preserve"> de febrero de 2016.</w:t>
      </w:r>
      <w:bookmarkStart w:id="0" w:name="_GoBack"/>
      <w:bookmarkEnd w:id="0"/>
    </w:p>
    <w:sectPr w:rsidR="00D73B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6E4"/>
    <w:rsid w:val="00013C8A"/>
    <w:rsid w:val="00047AA9"/>
    <w:rsid w:val="0005299C"/>
    <w:rsid w:val="000802F0"/>
    <w:rsid w:val="00102B3B"/>
    <w:rsid w:val="001C4A74"/>
    <w:rsid w:val="00216BB8"/>
    <w:rsid w:val="002427E8"/>
    <w:rsid w:val="00295EC5"/>
    <w:rsid w:val="002A3CD1"/>
    <w:rsid w:val="0030614E"/>
    <w:rsid w:val="003C2F30"/>
    <w:rsid w:val="003D4649"/>
    <w:rsid w:val="00414EDD"/>
    <w:rsid w:val="00416EFF"/>
    <w:rsid w:val="004A5108"/>
    <w:rsid w:val="004A7E20"/>
    <w:rsid w:val="004E6D4B"/>
    <w:rsid w:val="004F60C4"/>
    <w:rsid w:val="00515CDA"/>
    <w:rsid w:val="00632B8C"/>
    <w:rsid w:val="006647EF"/>
    <w:rsid w:val="006873A9"/>
    <w:rsid w:val="006A0F26"/>
    <w:rsid w:val="006A749A"/>
    <w:rsid w:val="006B7F10"/>
    <w:rsid w:val="006D1EF3"/>
    <w:rsid w:val="006E33B8"/>
    <w:rsid w:val="00776C57"/>
    <w:rsid w:val="007C1C61"/>
    <w:rsid w:val="008000F6"/>
    <w:rsid w:val="00817EFE"/>
    <w:rsid w:val="00823BF0"/>
    <w:rsid w:val="00843EBC"/>
    <w:rsid w:val="008C6F39"/>
    <w:rsid w:val="0090488F"/>
    <w:rsid w:val="00A0154D"/>
    <w:rsid w:val="00AB2035"/>
    <w:rsid w:val="00AC2AEC"/>
    <w:rsid w:val="00AD0365"/>
    <w:rsid w:val="00AE3A0C"/>
    <w:rsid w:val="00B23414"/>
    <w:rsid w:val="00B30059"/>
    <w:rsid w:val="00B349ED"/>
    <w:rsid w:val="00B4039F"/>
    <w:rsid w:val="00B76DFF"/>
    <w:rsid w:val="00BB2B53"/>
    <w:rsid w:val="00BB33A5"/>
    <w:rsid w:val="00C42540"/>
    <w:rsid w:val="00C635EB"/>
    <w:rsid w:val="00C63B76"/>
    <w:rsid w:val="00C700FB"/>
    <w:rsid w:val="00CA75D2"/>
    <w:rsid w:val="00CF56E4"/>
    <w:rsid w:val="00D002A2"/>
    <w:rsid w:val="00D343E2"/>
    <w:rsid w:val="00D73B48"/>
    <w:rsid w:val="00D814FF"/>
    <w:rsid w:val="00D90082"/>
    <w:rsid w:val="00DD3F76"/>
    <w:rsid w:val="00DF39BE"/>
    <w:rsid w:val="00DF4C2A"/>
    <w:rsid w:val="00DF59ED"/>
    <w:rsid w:val="00E16AFB"/>
    <w:rsid w:val="00E60625"/>
    <w:rsid w:val="00EC5A6E"/>
    <w:rsid w:val="00F0421A"/>
    <w:rsid w:val="00F56F5E"/>
    <w:rsid w:val="00F93AC9"/>
    <w:rsid w:val="00FA1C7E"/>
    <w:rsid w:val="00FB3C43"/>
    <w:rsid w:val="00FF66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834</Words>
  <Characters>4587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VIGILANCIA</dc:creator>
  <cp:keywords/>
  <dc:description/>
  <cp:lastModifiedBy>VIGILANCIA</cp:lastModifiedBy>
  <cp:revision>2</cp:revision>
  <cp:lastPrinted>2015-01-16T20:38:00Z</cp:lastPrinted>
  <dcterms:created xsi:type="dcterms:W3CDTF">2016-02-25T15:59:00Z</dcterms:created>
  <dcterms:modified xsi:type="dcterms:W3CDTF">2016-02-25T15:59:00Z</dcterms:modified>
</cp:coreProperties>
</file>