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4A535A">
        <w:rPr>
          <w:sz w:val="24"/>
          <w:szCs w:val="20"/>
          <w:lang w:val="es-ES"/>
        </w:rPr>
        <w:t>FERNANDO BRIONES MARTÍNEZ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ED5F08">
        <w:rPr>
          <w:sz w:val="24"/>
          <w:szCs w:val="20"/>
          <w:lang w:val="es-ES"/>
        </w:rPr>
        <w:t>23/06/2015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ED5F08">
        <w:rPr>
          <w:sz w:val="24"/>
          <w:szCs w:val="20"/>
          <w:lang w:val="es-ES"/>
        </w:rPr>
        <w:t>02/05/2017</w:t>
      </w:r>
    </w:p>
    <w:p w:rsidR="004E5B1F" w:rsidRDefault="00221A18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FA2287">
        <w:rPr>
          <w:sz w:val="24"/>
          <w:szCs w:val="20"/>
          <w:lang w:val="es-ES"/>
        </w:rPr>
        <w:t xml:space="preserve">05 </w:t>
      </w:r>
      <w:r w:rsidR="00ED5F08">
        <w:rPr>
          <w:sz w:val="24"/>
          <w:szCs w:val="20"/>
          <w:lang w:val="es-ES"/>
        </w:rPr>
        <w:t>/05/</w:t>
      </w:r>
      <w:r w:rsidR="00C921F0">
        <w:rPr>
          <w:sz w:val="24"/>
          <w:szCs w:val="20"/>
          <w:lang w:val="es-ES"/>
        </w:rPr>
        <w:t>201</w:t>
      </w:r>
      <w:r w:rsidR="00906783">
        <w:rPr>
          <w:sz w:val="24"/>
          <w:szCs w:val="20"/>
          <w:lang w:val="es-ES"/>
        </w:rPr>
        <w:t>7</w:t>
      </w:r>
    </w:p>
    <w:p w:rsidR="00FA2287" w:rsidRDefault="004E5B1F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EXPEDIENTE: </w:t>
      </w:r>
      <w:r w:rsidR="00ED5F08">
        <w:rPr>
          <w:sz w:val="24"/>
          <w:szCs w:val="20"/>
          <w:lang w:val="es-ES"/>
        </w:rPr>
        <w:t>41830A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ED5F08">
        <w:rPr>
          <w:sz w:val="24"/>
          <w:szCs w:val="20"/>
          <w:lang w:val="es-ES"/>
        </w:rPr>
        <w:t>NEUMONÍA/CHOQUE SÉPTICO</w:t>
      </w:r>
      <w:r w:rsidR="00582282">
        <w:rPr>
          <w:sz w:val="24"/>
          <w:szCs w:val="20"/>
          <w:lang w:val="es-ES"/>
        </w:rPr>
        <w:t xml:space="preserve"> </w:t>
      </w:r>
    </w:p>
    <w:p w:rsidR="00ED5F08" w:rsidRDefault="009A2C36" w:rsidP="007740A7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4E502C">
        <w:rPr>
          <w:sz w:val="24"/>
          <w:szCs w:val="20"/>
          <w:lang w:val="es-ES"/>
        </w:rPr>
        <w:t xml:space="preserve">CHOQUE </w:t>
      </w:r>
      <w:r w:rsidR="00ED5F08">
        <w:rPr>
          <w:sz w:val="24"/>
          <w:szCs w:val="20"/>
          <w:lang w:val="es-ES"/>
        </w:rPr>
        <w:t>SÉPTICO</w:t>
      </w:r>
      <w:r w:rsidR="004E5B1F">
        <w:rPr>
          <w:sz w:val="24"/>
          <w:szCs w:val="20"/>
          <w:lang w:val="es-ES"/>
        </w:rPr>
        <w:t xml:space="preserve"> </w:t>
      </w:r>
      <w:r w:rsidR="008A078D">
        <w:rPr>
          <w:sz w:val="24"/>
          <w:szCs w:val="20"/>
          <w:lang w:val="es-ES"/>
        </w:rPr>
        <w:t>/</w:t>
      </w:r>
      <w:r w:rsidR="004E5B1F">
        <w:rPr>
          <w:sz w:val="24"/>
          <w:szCs w:val="20"/>
          <w:lang w:val="es-ES"/>
        </w:rPr>
        <w:t xml:space="preserve"> </w:t>
      </w:r>
      <w:r w:rsidR="00ED5F08">
        <w:rPr>
          <w:sz w:val="24"/>
          <w:szCs w:val="20"/>
          <w:lang w:val="es-ES"/>
        </w:rPr>
        <w:t>NEUMONÍA</w:t>
      </w:r>
      <w:r w:rsidR="004E5B1F">
        <w:rPr>
          <w:sz w:val="24"/>
          <w:szCs w:val="20"/>
          <w:lang w:val="es-ES"/>
        </w:rPr>
        <w:t xml:space="preserve"> </w:t>
      </w:r>
      <w:r w:rsidR="008A078D">
        <w:rPr>
          <w:sz w:val="24"/>
          <w:szCs w:val="20"/>
          <w:lang w:val="es-ES"/>
        </w:rPr>
        <w:t>/</w:t>
      </w:r>
      <w:r w:rsidR="004E5B1F">
        <w:rPr>
          <w:sz w:val="24"/>
          <w:szCs w:val="20"/>
          <w:lang w:val="es-ES"/>
        </w:rPr>
        <w:t xml:space="preserve"> </w:t>
      </w:r>
      <w:r w:rsidR="00ED5F08">
        <w:rPr>
          <w:sz w:val="24"/>
          <w:szCs w:val="20"/>
          <w:lang w:val="es-ES"/>
        </w:rPr>
        <w:t>COAGULACIÓN INTRAVASCULAR DISEMINADA</w:t>
      </w:r>
    </w:p>
    <w:p w:rsidR="007740A7" w:rsidRDefault="007740A7" w:rsidP="007740A7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IDX R</w:t>
      </w:r>
      <w:r w:rsidR="00EC6FA4">
        <w:rPr>
          <w:sz w:val="24"/>
          <w:szCs w:val="20"/>
          <w:lang w:val="es-ES"/>
        </w:rPr>
        <w:t>EC</w:t>
      </w:r>
      <w:r w:rsidR="004832CD">
        <w:rPr>
          <w:sz w:val="24"/>
          <w:szCs w:val="20"/>
          <w:lang w:val="es-ES"/>
        </w:rPr>
        <w:t xml:space="preserve">TIFICADOS: </w:t>
      </w:r>
      <w:r>
        <w:rPr>
          <w:sz w:val="24"/>
          <w:szCs w:val="20"/>
          <w:lang w:val="es-ES"/>
        </w:rPr>
        <w:t xml:space="preserve">CHOQUE </w:t>
      </w:r>
      <w:r w:rsidR="00ED5F08">
        <w:rPr>
          <w:sz w:val="24"/>
          <w:szCs w:val="20"/>
          <w:lang w:val="es-ES"/>
        </w:rPr>
        <w:t>SÉPTICO</w:t>
      </w:r>
      <w:r w:rsidR="00030E84">
        <w:rPr>
          <w:sz w:val="24"/>
          <w:szCs w:val="20"/>
          <w:lang w:val="es-ES"/>
        </w:rPr>
        <w:t xml:space="preserve"> REFRACTARIO</w:t>
      </w:r>
      <w:bookmarkStart w:id="0" w:name="_GoBack"/>
      <w:bookmarkEnd w:id="0"/>
      <w:r w:rsidR="00ED5F08">
        <w:rPr>
          <w:sz w:val="24"/>
          <w:szCs w:val="20"/>
          <w:lang w:val="es-ES"/>
        </w:rPr>
        <w:t xml:space="preserve"> / NEUMONÍA</w:t>
      </w:r>
      <w:r w:rsidR="004A535A">
        <w:rPr>
          <w:sz w:val="24"/>
          <w:szCs w:val="20"/>
          <w:lang w:val="es-ES"/>
        </w:rPr>
        <w:t xml:space="preserve"> POR </w:t>
      </w:r>
      <w:r w:rsidR="004A535A" w:rsidRPr="004A535A">
        <w:rPr>
          <w:i/>
          <w:sz w:val="24"/>
          <w:szCs w:val="20"/>
          <w:lang w:val="es-ES"/>
        </w:rPr>
        <w:t>PSEUDOMONAS AERUGINOSA</w:t>
      </w:r>
    </w:p>
    <w:p w:rsidR="00C921F0" w:rsidRDefault="003F3262" w:rsidP="00C921F0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ED5F08">
        <w:rPr>
          <w:sz w:val="24"/>
          <w:szCs w:val="20"/>
          <w:lang w:val="es-ES"/>
        </w:rPr>
        <w:t>170640110</w:t>
      </w:r>
    </w:p>
    <w:p w:rsidR="00C0271A" w:rsidRDefault="004E6CC5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Paciente </w:t>
      </w:r>
      <w:r w:rsidR="00B83759">
        <w:rPr>
          <w:sz w:val="24"/>
          <w:szCs w:val="20"/>
          <w:lang w:val="es-ES"/>
        </w:rPr>
        <w:t>masculino</w:t>
      </w:r>
      <w:r>
        <w:rPr>
          <w:sz w:val="24"/>
          <w:szCs w:val="20"/>
          <w:lang w:val="es-ES"/>
        </w:rPr>
        <w:t>, previamente san</w:t>
      </w:r>
      <w:r w:rsidR="00B83759">
        <w:rPr>
          <w:sz w:val="24"/>
          <w:szCs w:val="20"/>
          <w:lang w:val="es-ES"/>
        </w:rPr>
        <w:t>o</w:t>
      </w:r>
      <w:r>
        <w:rPr>
          <w:sz w:val="24"/>
          <w:szCs w:val="20"/>
          <w:lang w:val="es-ES"/>
        </w:rPr>
        <w:t xml:space="preserve">, con esquema de inmunizaciones completo para la edad. </w:t>
      </w:r>
      <w:r w:rsidR="00B83759">
        <w:rPr>
          <w:sz w:val="24"/>
          <w:szCs w:val="20"/>
          <w:lang w:val="es-ES"/>
        </w:rPr>
        <w:t xml:space="preserve">Madre de 34 años de edad, producto del IV embarazo de término, gemelar, obtenido por </w:t>
      </w:r>
      <w:proofErr w:type="spellStart"/>
      <w:r w:rsidR="00B83759">
        <w:rPr>
          <w:sz w:val="24"/>
          <w:szCs w:val="20"/>
          <w:lang w:val="es-ES"/>
        </w:rPr>
        <w:t>eutocia</w:t>
      </w:r>
      <w:proofErr w:type="spellEnd"/>
      <w:r w:rsidR="00B83759">
        <w:rPr>
          <w:sz w:val="24"/>
          <w:szCs w:val="20"/>
          <w:lang w:val="es-ES"/>
        </w:rPr>
        <w:t xml:space="preserve"> en este Hospital.</w:t>
      </w:r>
    </w:p>
    <w:p w:rsidR="007740A7" w:rsidRDefault="004E6CC5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Inicia </w:t>
      </w:r>
      <w:r w:rsidR="00B83759">
        <w:rPr>
          <w:sz w:val="24"/>
          <w:szCs w:val="20"/>
          <w:lang w:val="es-ES"/>
        </w:rPr>
        <w:t>dos</w:t>
      </w:r>
      <w:r>
        <w:rPr>
          <w:sz w:val="24"/>
          <w:szCs w:val="20"/>
          <w:lang w:val="es-ES"/>
        </w:rPr>
        <w:t xml:space="preserve"> día</w:t>
      </w:r>
      <w:r w:rsidR="00B83759">
        <w:rPr>
          <w:sz w:val="24"/>
          <w:szCs w:val="20"/>
          <w:lang w:val="es-ES"/>
        </w:rPr>
        <w:t>s</w:t>
      </w:r>
      <w:r>
        <w:rPr>
          <w:sz w:val="24"/>
          <w:szCs w:val="20"/>
          <w:lang w:val="es-ES"/>
        </w:rPr>
        <w:t xml:space="preserve"> </w:t>
      </w:r>
      <w:r w:rsidR="00B83759">
        <w:rPr>
          <w:sz w:val="24"/>
          <w:szCs w:val="20"/>
          <w:lang w:val="es-ES"/>
        </w:rPr>
        <w:t>previos a s</w:t>
      </w:r>
      <w:r>
        <w:rPr>
          <w:sz w:val="24"/>
          <w:szCs w:val="20"/>
          <w:lang w:val="es-ES"/>
        </w:rPr>
        <w:t xml:space="preserve">u ingreso con </w:t>
      </w:r>
      <w:r w:rsidR="00B83759">
        <w:rPr>
          <w:sz w:val="24"/>
          <w:szCs w:val="20"/>
          <w:lang w:val="es-ES"/>
        </w:rPr>
        <w:t xml:space="preserve">fiebre de 40°C, manejado </w:t>
      </w:r>
      <w:r w:rsidR="002E22E7">
        <w:rPr>
          <w:sz w:val="24"/>
          <w:szCs w:val="20"/>
          <w:lang w:val="es-ES"/>
        </w:rPr>
        <w:t xml:space="preserve">por médico </w:t>
      </w:r>
      <w:r w:rsidR="00B83759">
        <w:rPr>
          <w:sz w:val="24"/>
          <w:szCs w:val="20"/>
          <w:lang w:val="es-ES"/>
        </w:rPr>
        <w:t xml:space="preserve">con </w:t>
      </w:r>
      <w:proofErr w:type="spellStart"/>
      <w:r w:rsidR="00B83759">
        <w:rPr>
          <w:sz w:val="24"/>
          <w:szCs w:val="20"/>
          <w:lang w:val="es-ES"/>
        </w:rPr>
        <w:t>metamizol</w:t>
      </w:r>
      <w:proofErr w:type="spellEnd"/>
      <w:r w:rsidR="00B83759">
        <w:rPr>
          <w:sz w:val="24"/>
          <w:szCs w:val="20"/>
          <w:lang w:val="es-ES"/>
        </w:rPr>
        <w:t xml:space="preserve"> y otros medicamentos no especificados, persistiendo con fiebre</w:t>
      </w:r>
      <w:r w:rsidR="002E22E7">
        <w:rPr>
          <w:sz w:val="24"/>
          <w:szCs w:val="20"/>
          <w:lang w:val="es-ES"/>
        </w:rPr>
        <w:t xml:space="preserve"> por lo que acude nuevamente con médico, recibiendo amoxicilina-</w:t>
      </w:r>
      <w:proofErr w:type="spellStart"/>
      <w:r w:rsidR="002E22E7">
        <w:rPr>
          <w:sz w:val="24"/>
          <w:szCs w:val="20"/>
          <w:lang w:val="es-ES"/>
        </w:rPr>
        <w:t>clavulanato</w:t>
      </w:r>
      <w:proofErr w:type="spellEnd"/>
      <w:r w:rsidR="002E22E7">
        <w:rPr>
          <w:sz w:val="24"/>
          <w:szCs w:val="20"/>
          <w:lang w:val="es-ES"/>
        </w:rPr>
        <w:t xml:space="preserve">, posteriormente </w:t>
      </w:r>
      <w:proofErr w:type="spellStart"/>
      <w:r w:rsidR="002E22E7">
        <w:rPr>
          <w:sz w:val="24"/>
          <w:szCs w:val="20"/>
          <w:lang w:val="es-ES"/>
        </w:rPr>
        <w:t>cefaclor</w:t>
      </w:r>
      <w:proofErr w:type="spellEnd"/>
      <w:r w:rsidR="002E22E7">
        <w:rPr>
          <w:sz w:val="24"/>
          <w:szCs w:val="20"/>
          <w:lang w:val="es-ES"/>
        </w:rPr>
        <w:t xml:space="preserve"> y tetraciclina. Sin presentar mejoría, </w:t>
      </w:r>
      <w:r w:rsidR="00D10731">
        <w:rPr>
          <w:sz w:val="24"/>
          <w:szCs w:val="20"/>
          <w:lang w:val="es-ES"/>
        </w:rPr>
        <w:t>por lo que es llevado a Hospital de Villa de Arista, donde es manejado con nebulizaciones con adrenalina y posteriormente enviado a esta Unidad.</w:t>
      </w:r>
    </w:p>
    <w:p w:rsidR="00637274" w:rsidRDefault="00D10731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Ingresa en malas condiciones generales, con datos de choque, mal </w:t>
      </w:r>
      <w:proofErr w:type="spellStart"/>
      <w:r>
        <w:rPr>
          <w:sz w:val="24"/>
          <w:szCs w:val="20"/>
          <w:lang w:val="es-ES"/>
        </w:rPr>
        <w:t>perfundido</w:t>
      </w:r>
      <w:proofErr w:type="spellEnd"/>
      <w:r>
        <w:rPr>
          <w:sz w:val="24"/>
          <w:szCs w:val="20"/>
          <w:lang w:val="es-ES"/>
        </w:rPr>
        <w:t>, pulsos débiles, hipotensión y bradicardia</w:t>
      </w:r>
      <w:r w:rsidR="00100E77">
        <w:rPr>
          <w:sz w:val="24"/>
          <w:szCs w:val="20"/>
          <w:lang w:val="es-ES"/>
        </w:rPr>
        <w:t>. Además, dificultad respiratoria</w:t>
      </w:r>
    </w:p>
    <w:p w:rsidR="00D10731" w:rsidRDefault="007F3E8E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Se inicia manejo con </w:t>
      </w:r>
      <w:proofErr w:type="spellStart"/>
      <w:r>
        <w:rPr>
          <w:sz w:val="24"/>
          <w:szCs w:val="20"/>
          <w:lang w:val="es-ES"/>
        </w:rPr>
        <w:t>C</w:t>
      </w:r>
      <w:r w:rsidR="00152C6B">
        <w:rPr>
          <w:sz w:val="24"/>
          <w:szCs w:val="20"/>
          <w:lang w:val="es-ES"/>
        </w:rPr>
        <w:t>eftriaxona</w:t>
      </w:r>
      <w:proofErr w:type="spellEnd"/>
      <w:r w:rsidR="00100E77">
        <w:rPr>
          <w:sz w:val="24"/>
          <w:szCs w:val="20"/>
          <w:lang w:val="es-ES"/>
        </w:rPr>
        <w:t>,</w:t>
      </w:r>
      <w:r w:rsidR="00152C6B">
        <w:rPr>
          <w:sz w:val="24"/>
          <w:szCs w:val="20"/>
          <w:lang w:val="es-ES"/>
        </w:rPr>
        <w:t xml:space="preserve"> Clindamicina </w:t>
      </w:r>
      <w:r w:rsidR="00100E77">
        <w:rPr>
          <w:sz w:val="24"/>
          <w:szCs w:val="20"/>
          <w:lang w:val="es-ES"/>
        </w:rPr>
        <w:t xml:space="preserve">y </w:t>
      </w:r>
      <w:proofErr w:type="spellStart"/>
      <w:r w:rsidR="00100E77">
        <w:rPr>
          <w:sz w:val="24"/>
          <w:szCs w:val="20"/>
          <w:lang w:val="es-ES"/>
        </w:rPr>
        <w:t>Oseltamivir</w:t>
      </w:r>
      <w:proofErr w:type="spellEnd"/>
      <w:r w:rsidR="00152C6B">
        <w:rPr>
          <w:sz w:val="24"/>
          <w:szCs w:val="20"/>
          <w:lang w:val="es-ES"/>
        </w:rPr>
        <w:t xml:space="preserve"> y pasa a Unidad de Cuidados Intensivos, donde se corrobora choque y se encuentra con datos de neumonía: estertores y RX con infiltrado. Se intuba y se coloca catéter central. Además acidosis que se corrige con cargas de bicarbonato</w:t>
      </w:r>
      <w:r w:rsidR="00100E77">
        <w:rPr>
          <w:sz w:val="24"/>
          <w:szCs w:val="20"/>
          <w:lang w:val="es-ES"/>
        </w:rPr>
        <w:t xml:space="preserve">. </w:t>
      </w:r>
      <w:r>
        <w:rPr>
          <w:sz w:val="24"/>
          <w:szCs w:val="20"/>
          <w:lang w:val="es-ES"/>
        </w:rPr>
        <w:t xml:space="preserve">Se solicita hemocultivo. </w:t>
      </w:r>
    </w:p>
    <w:p w:rsidR="00100E77" w:rsidRDefault="00100E77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Se refiere durante la </w:t>
      </w:r>
      <w:proofErr w:type="spellStart"/>
      <w:r>
        <w:rPr>
          <w:sz w:val="24"/>
          <w:szCs w:val="20"/>
          <w:lang w:val="es-ES"/>
        </w:rPr>
        <w:t>laringoscopía</w:t>
      </w:r>
      <w:proofErr w:type="spellEnd"/>
      <w:r>
        <w:rPr>
          <w:sz w:val="24"/>
          <w:szCs w:val="20"/>
          <w:lang w:val="es-ES"/>
        </w:rPr>
        <w:t>: edema de glotis y amígdalas hipertróficas y purulentas</w:t>
      </w:r>
      <w:r w:rsidR="00F34455">
        <w:rPr>
          <w:sz w:val="24"/>
          <w:szCs w:val="20"/>
          <w:lang w:val="es-ES"/>
        </w:rPr>
        <w:t xml:space="preserve">. Persiste </w:t>
      </w:r>
      <w:proofErr w:type="spellStart"/>
      <w:r w:rsidR="00F34455">
        <w:rPr>
          <w:sz w:val="24"/>
          <w:szCs w:val="20"/>
          <w:lang w:val="es-ES"/>
        </w:rPr>
        <w:t>hemodinámicamente</w:t>
      </w:r>
      <w:proofErr w:type="spellEnd"/>
      <w:r w:rsidR="00F34455">
        <w:rPr>
          <w:sz w:val="24"/>
          <w:szCs w:val="20"/>
          <w:lang w:val="es-ES"/>
        </w:rPr>
        <w:t xml:space="preserve"> inestable e inicia manejo con aminas (norepinefrina y adrenalina). Al día siguiente de su ingreso, llamó la atención aumento de volumen en cuello, de consistencia renitente y presencia de lesiones </w:t>
      </w:r>
      <w:proofErr w:type="spellStart"/>
      <w:r w:rsidR="00F34455">
        <w:rPr>
          <w:sz w:val="24"/>
          <w:szCs w:val="20"/>
          <w:lang w:val="es-ES"/>
        </w:rPr>
        <w:t>purpúricas</w:t>
      </w:r>
      <w:proofErr w:type="spellEnd"/>
      <w:r w:rsidR="007F3E8E">
        <w:rPr>
          <w:sz w:val="24"/>
          <w:szCs w:val="20"/>
          <w:lang w:val="es-ES"/>
        </w:rPr>
        <w:t>, algunas vesiculares y flictenas</w:t>
      </w:r>
      <w:r w:rsidR="00F34455">
        <w:rPr>
          <w:sz w:val="24"/>
          <w:szCs w:val="20"/>
          <w:lang w:val="es-ES"/>
        </w:rPr>
        <w:t xml:space="preserve"> en tronco y extremidades. </w:t>
      </w:r>
      <w:r w:rsidR="007F3E8E">
        <w:rPr>
          <w:sz w:val="24"/>
          <w:szCs w:val="20"/>
          <w:lang w:val="es-ES"/>
        </w:rPr>
        <w:t xml:space="preserve">Se envió muestra de líquido de flictena para cultivo. </w:t>
      </w:r>
      <w:r w:rsidR="00F34455">
        <w:rPr>
          <w:sz w:val="24"/>
          <w:szCs w:val="20"/>
          <w:lang w:val="es-ES"/>
        </w:rPr>
        <w:t xml:space="preserve">Por laboratorio con leucopenia, </w:t>
      </w:r>
      <w:proofErr w:type="spellStart"/>
      <w:r w:rsidR="00F34455">
        <w:rPr>
          <w:sz w:val="24"/>
          <w:szCs w:val="20"/>
          <w:lang w:val="es-ES"/>
        </w:rPr>
        <w:t>plaquetopenia</w:t>
      </w:r>
      <w:proofErr w:type="spellEnd"/>
      <w:r w:rsidR="00F34455">
        <w:rPr>
          <w:sz w:val="24"/>
          <w:szCs w:val="20"/>
          <w:lang w:val="es-ES"/>
        </w:rPr>
        <w:t xml:space="preserve"> e </w:t>
      </w:r>
      <w:proofErr w:type="spellStart"/>
      <w:r w:rsidR="00F34455">
        <w:rPr>
          <w:sz w:val="24"/>
          <w:szCs w:val="20"/>
          <w:lang w:val="es-ES"/>
        </w:rPr>
        <w:t>hipokalemia</w:t>
      </w:r>
      <w:proofErr w:type="spellEnd"/>
      <w:r w:rsidR="00F34455">
        <w:rPr>
          <w:sz w:val="24"/>
          <w:szCs w:val="20"/>
          <w:lang w:val="es-ES"/>
        </w:rPr>
        <w:t xml:space="preserve">, además de tiempos de coagulación prolongados. Se administran </w:t>
      </w:r>
      <w:proofErr w:type="spellStart"/>
      <w:r w:rsidR="00F34455">
        <w:rPr>
          <w:sz w:val="24"/>
          <w:szCs w:val="20"/>
          <w:lang w:val="es-ES"/>
        </w:rPr>
        <w:t>crioprecipitados</w:t>
      </w:r>
      <w:proofErr w:type="spellEnd"/>
      <w:r w:rsidR="00F34455">
        <w:rPr>
          <w:sz w:val="24"/>
          <w:szCs w:val="20"/>
          <w:lang w:val="es-ES"/>
        </w:rPr>
        <w:t xml:space="preserve"> y se vigila sangrado.</w:t>
      </w:r>
    </w:p>
    <w:p w:rsidR="00F34455" w:rsidRDefault="00F34455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Debido a la sospecha de infección por Pseudomonas vs. </w:t>
      </w:r>
      <w:proofErr w:type="spellStart"/>
      <w:r>
        <w:rPr>
          <w:sz w:val="24"/>
          <w:szCs w:val="20"/>
          <w:lang w:val="es-ES"/>
        </w:rPr>
        <w:t>Meningococcemia</w:t>
      </w:r>
      <w:proofErr w:type="spellEnd"/>
      <w:r>
        <w:rPr>
          <w:sz w:val="24"/>
          <w:szCs w:val="20"/>
          <w:lang w:val="es-ES"/>
        </w:rPr>
        <w:t xml:space="preserve">, se inicia manejo con cefepime y vancomicina y se administra profilaxis con ciprofloxacina a los contactos. Se realizaron pruebas rápidas de VIH a ambos padres, ambas con resultado  No Reactivo. </w:t>
      </w:r>
      <w:r w:rsidR="004A535A">
        <w:rPr>
          <w:sz w:val="24"/>
          <w:szCs w:val="20"/>
          <w:lang w:val="es-ES"/>
        </w:rPr>
        <w:t>Se envía muestra de aspirado traqueal a cultivo.</w:t>
      </w:r>
    </w:p>
    <w:p w:rsidR="00F34455" w:rsidRDefault="00F34455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Se mantuvo estable cerca de 24 horas, pero el 04 de mato presenta nuevamente datos de choque y daño </w:t>
      </w:r>
      <w:proofErr w:type="spellStart"/>
      <w:r>
        <w:rPr>
          <w:sz w:val="24"/>
          <w:szCs w:val="20"/>
          <w:lang w:val="es-ES"/>
        </w:rPr>
        <w:t>multiorgánico</w:t>
      </w:r>
      <w:proofErr w:type="spellEnd"/>
      <w:r>
        <w:rPr>
          <w:sz w:val="24"/>
          <w:szCs w:val="20"/>
          <w:lang w:val="es-ES"/>
        </w:rPr>
        <w:t xml:space="preserve">, con elevación de lactato, oliguria sin respuesta a altas dosis de </w:t>
      </w:r>
      <w:proofErr w:type="spellStart"/>
      <w:r>
        <w:rPr>
          <w:sz w:val="24"/>
          <w:szCs w:val="20"/>
          <w:lang w:val="es-ES"/>
        </w:rPr>
        <w:t>furosemide</w:t>
      </w:r>
      <w:proofErr w:type="spellEnd"/>
      <w:r>
        <w:rPr>
          <w:sz w:val="24"/>
          <w:szCs w:val="20"/>
          <w:lang w:val="es-ES"/>
        </w:rPr>
        <w:t xml:space="preserve">, hepatomegalia, </w:t>
      </w:r>
      <w:proofErr w:type="spellStart"/>
      <w:r>
        <w:rPr>
          <w:sz w:val="24"/>
          <w:szCs w:val="20"/>
          <w:lang w:val="es-ES"/>
        </w:rPr>
        <w:t>plaquetopenia</w:t>
      </w:r>
      <w:proofErr w:type="spellEnd"/>
      <w:r>
        <w:rPr>
          <w:sz w:val="24"/>
          <w:szCs w:val="20"/>
          <w:lang w:val="es-ES"/>
        </w:rPr>
        <w:t xml:space="preserve">, tiempos de coagulación </w:t>
      </w:r>
      <w:r>
        <w:rPr>
          <w:sz w:val="24"/>
          <w:szCs w:val="20"/>
          <w:lang w:val="es-ES"/>
        </w:rPr>
        <w:lastRenderedPageBreak/>
        <w:t>alargados</w:t>
      </w:r>
      <w:r w:rsidR="007F3E8E">
        <w:rPr>
          <w:sz w:val="24"/>
          <w:szCs w:val="20"/>
          <w:lang w:val="es-ES"/>
        </w:rPr>
        <w:t xml:space="preserve">. Se maneja nuevamente con cargas de cristaloide, bicarbonato, concentrados plaquetarios, </w:t>
      </w:r>
      <w:proofErr w:type="spellStart"/>
      <w:r w:rsidR="007F3E8E">
        <w:rPr>
          <w:sz w:val="24"/>
          <w:szCs w:val="20"/>
          <w:lang w:val="es-ES"/>
        </w:rPr>
        <w:t>crioprecipitados</w:t>
      </w:r>
      <w:proofErr w:type="spellEnd"/>
      <w:r w:rsidR="007F3E8E">
        <w:rPr>
          <w:sz w:val="24"/>
          <w:szCs w:val="20"/>
          <w:lang w:val="es-ES"/>
        </w:rPr>
        <w:t xml:space="preserve"> y plasma fresco. Continúa con apoyo de aminas y se elevan parámetros del ventilador, por deterioro ventilatorio y disminución de la saturación de O2. Presenta cianosis de manos y pies e incremento de lesiones </w:t>
      </w:r>
      <w:proofErr w:type="spellStart"/>
      <w:r w:rsidR="007F3E8E">
        <w:rPr>
          <w:sz w:val="24"/>
          <w:szCs w:val="20"/>
          <w:lang w:val="es-ES"/>
        </w:rPr>
        <w:t>purpúricas</w:t>
      </w:r>
      <w:proofErr w:type="spellEnd"/>
      <w:r w:rsidR="007F3E8E">
        <w:rPr>
          <w:sz w:val="24"/>
          <w:szCs w:val="20"/>
          <w:lang w:val="es-ES"/>
        </w:rPr>
        <w:t xml:space="preserve"> que impresionan émbolos sépticos.</w:t>
      </w:r>
    </w:p>
    <w:p w:rsidR="007F3E8E" w:rsidRDefault="007F3E8E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El 05 de mayo por la madrugada </w:t>
      </w:r>
      <w:proofErr w:type="spellStart"/>
      <w:r>
        <w:rPr>
          <w:sz w:val="24"/>
          <w:szCs w:val="20"/>
          <w:lang w:val="es-ES"/>
        </w:rPr>
        <w:t>contina</w:t>
      </w:r>
      <w:proofErr w:type="spellEnd"/>
      <w:r>
        <w:rPr>
          <w:sz w:val="24"/>
          <w:szCs w:val="20"/>
          <w:lang w:val="es-ES"/>
        </w:rPr>
        <w:t xml:space="preserve"> deterioro con hipotensión, edema facial, </w:t>
      </w:r>
      <w:proofErr w:type="spellStart"/>
      <w:r>
        <w:rPr>
          <w:sz w:val="24"/>
          <w:szCs w:val="20"/>
          <w:lang w:val="es-ES"/>
        </w:rPr>
        <w:t>quemosis</w:t>
      </w:r>
      <w:proofErr w:type="spellEnd"/>
      <w:r>
        <w:rPr>
          <w:sz w:val="24"/>
          <w:szCs w:val="20"/>
          <w:lang w:val="es-ES"/>
        </w:rPr>
        <w:t xml:space="preserve">, hepatomegalia, anuria, llenado capilar retardado, lesiones </w:t>
      </w:r>
      <w:proofErr w:type="spellStart"/>
      <w:r>
        <w:rPr>
          <w:sz w:val="24"/>
          <w:szCs w:val="20"/>
          <w:lang w:val="es-ES"/>
        </w:rPr>
        <w:t>purpúricas</w:t>
      </w:r>
      <w:proofErr w:type="spellEnd"/>
      <w:r>
        <w:rPr>
          <w:sz w:val="24"/>
          <w:szCs w:val="20"/>
          <w:lang w:val="es-ES"/>
        </w:rPr>
        <w:t xml:space="preserve"> y petequias en incremento, algunas con áreas de necrosis, vesículas y ampollas, anuria, acidosis persistente, </w:t>
      </w:r>
      <w:proofErr w:type="spellStart"/>
      <w:r>
        <w:rPr>
          <w:sz w:val="24"/>
          <w:szCs w:val="20"/>
          <w:lang w:val="es-ES"/>
        </w:rPr>
        <w:t>hiperlactatemia</w:t>
      </w:r>
      <w:proofErr w:type="spellEnd"/>
      <w:r>
        <w:rPr>
          <w:sz w:val="24"/>
          <w:szCs w:val="20"/>
          <w:lang w:val="es-ES"/>
        </w:rPr>
        <w:t>. Continuó con bolos de cristaloide, esteroide a dosis de choque, correcciones de bicarbonato, infusión de aminas y administración de concentrados plaquetarios y plasma fresco. Inicia con sangrado de tubo digestivo, distensión abdominal, ictericia, sangrado por narinas y cánula endotraqueal</w:t>
      </w:r>
      <w:r w:rsidR="004A535A">
        <w:rPr>
          <w:sz w:val="24"/>
          <w:szCs w:val="20"/>
          <w:lang w:val="es-ES"/>
        </w:rPr>
        <w:t>. A la 01:15 horas presenta taquicardia ventricular y asistolia, por lo que se inician maniobras de reanimación, sin respuesta, declarándose hora de defunción a las 01:40 del 05 de mayo de 2017.</w:t>
      </w:r>
    </w:p>
    <w:p w:rsidR="004A535A" w:rsidRDefault="004A535A" w:rsidP="002E22E7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Se obtienen resultados de cultivo de flictena y de aspirado traqueal. Ambos informaron desarrollo de </w:t>
      </w:r>
      <w:r w:rsidRPr="004A535A">
        <w:rPr>
          <w:i/>
          <w:sz w:val="24"/>
          <w:szCs w:val="20"/>
          <w:lang w:val="es-ES"/>
        </w:rPr>
        <w:t>Pseudomonas aeruginosa</w:t>
      </w:r>
      <w:r>
        <w:rPr>
          <w:sz w:val="24"/>
          <w:szCs w:val="20"/>
          <w:lang w:val="es-ES"/>
        </w:rPr>
        <w:t xml:space="preserve">. Hemocultivo sin desarrollo. </w:t>
      </w:r>
    </w:p>
    <w:p w:rsidR="00363890" w:rsidRDefault="00363890" w:rsidP="00363890">
      <w:pPr>
        <w:pStyle w:val="Sinespaciado"/>
        <w:ind w:firstLine="708"/>
        <w:jc w:val="both"/>
        <w:rPr>
          <w:sz w:val="24"/>
          <w:szCs w:val="20"/>
          <w:lang w:val="es-ES"/>
        </w:rPr>
      </w:pP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Elaboró: Dra. Ana María González Ortiz</w:t>
      </w:r>
    </w:p>
    <w:p w:rsidR="009A2C36" w:rsidRDefault="00D10731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08</w:t>
      </w:r>
      <w:r w:rsidR="007740A7">
        <w:rPr>
          <w:sz w:val="24"/>
          <w:szCs w:val="20"/>
          <w:lang w:val="es-ES"/>
        </w:rPr>
        <w:t>/0</w:t>
      </w:r>
      <w:r>
        <w:rPr>
          <w:sz w:val="24"/>
          <w:szCs w:val="20"/>
          <w:lang w:val="es-ES"/>
        </w:rPr>
        <w:t>5</w:t>
      </w:r>
      <w:r w:rsidR="007740A7">
        <w:rPr>
          <w:sz w:val="24"/>
          <w:szCs w:val="20"/>
          <w:lang w:val="es-ES"/>
        </w:rPr>
        <w:t>/2017</w:t>
      </w:r>
    </w:p>
    <w:p w:rsidR="009A2C36" w:rsidRPr="003B2013" w:rsidRDefault="009A2C36" w:rsidP="00654059">
      <w:pPr>
        <w:pStyle w:val="Sinespaciado"/>
        <w:jc w:val="both"/>
        <w:rPr>
          <w:sz w:val="24"/>
          <w:szCs w:val="20"/>
          <w:lang w:val="es-ES"/>
        </w:rPr>
      </w:pPr>
    </w:p>
    <w:p w:rsidR="00E0424C" w:rsidRDefault="00E0424C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 </w:t>
      </w:r>
    </w:p>
    <w:p w:rsidR="003F3262" w:rsidRPr="00F9741E" w:rsidRDefault="00CE06C3" w:rsidP="003C6ACD">
      <w:pPr>
        <w:pStyle w:val="Sinespaciado"/>
        <w:jc w:val="both"/>
        <w:rPr>
          <w:sz w:val="24"/>
          <w:szCs w:val="20"/>
          <w:lang w:val="es-ES"/>
        </w:rPr>
      </w:pPr>
      <w:r w:rsidRPr="00F9741E">
        <w:rPr>
          <w:sz w:val="24"/>
          <w:szCs w:val="20"/>
          <w:lang w:val="es-ES"/>
        </w:rPr>
        <w:t xml:space="preserve">  </w:t>
      </w:r>
      <w:r w:rsidR="00972753" w:rsidRPr="00F9741E">
        <w:rPr>
          <w:sz w:val="24"/>
          <w:szCs w:val="20"/>
          <w:lang w:val="es-ES"/>
        </w:rPr>
        <w:t xml:space="preserve">  </w:t>
      </w:r>
      <w:r w:rsidR="003F3262" w:rsidRPr="00F9741E">
        <w:rPr>
          <w:sz w:val="24"/>
          <w:szCs w:val="20"/>
          <w:lang w:val="es-ES"/>
        </w:rPr>
        <w:t xml:space="preserve">    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22619"/>
    <w:rsid w:val="00030E84"/>
    <w:rsid w:val="00090BFB"/>
    <w:rsid w:val="000E6CAF"/>
    <w:rsid w:val="00100E77"/>
    <w:rsid w:val="00152C6B"/>
    <w:rsid w:val="00186864"/>
    <w:rsid w:val="00194709"/>
    <w:rsid w:val="00221A18"/>
    <w:rsid w:val="002D17FD"/>
    <w:rsid w:val="002E22E7"/>
    <w:rsid w:val="00344F5E"/>
    <w:rsid w:val="00363890"/>
    <w:rsid w:val="003B2013"/>
    <w:rsid w:val="003C6ACD"/>
    <w:rsid w:val="003D74B2"/>
    <w:rsid w:val="003F3262"/>
    <w:rsid w:val="00400A26"/>
    <w:rsid w:val="004162E8"/>
    <w:rsid w:val="004832CD"/>
    <w:rsid w:val="00487018"/>
    <w:rsid w:val="004A535A"/>
    <w:rsid w:val="004B711E"/>
    <w:rsid w:val="004E502C"/>
    <w:rsid w:val="004E5B1F"/>
    <w:rsid w:val="004E6CC5"/>
    <w:rsid w:val="00503A55"/>
    <w:rsid w:val="0057567F"/>
    <w:rsid w:val="00582282"/>
    <w:rsid w:val="00600A63"/>
    <w:rsid w:val="00637274"/>
    <w:rsid w:val="00654059"/>
    <w:rsid w:val="00691988"/>
    <w:rsid w:val="006A1A10"/>
    <w:rsid w:val="0073228D"/>
    <w:rsid w:val="007740A7"/>
    <w:rsid w:val="007F3E8E"/>
    <w:rsid w:val="008A078D"/>
    <w:rsid w:val="00906783"/>
    <w:rsid w:val="00943E6C"/>
    <w:rsid w:val="00972753"/>
    <w:rsid w:val="00992F38"/>
    <w:rsid w:val="009A2C36"/>
    <w:rsid w:val="009B1998"/>
    <w:rsid w:val="00A15088"/>
    <w:rsid w:val="00A24843"/>
    <w:rsid w:val="00A91622"/>
    <w:rsid w:val="00AE25E3"/>
    <w:rsid w:val="00AF0B13"/>
    <w:rsid w:val="00B83759"/>
    <w:rsid w:val="00B83ACB"/>
    <w:rsid w:val="00BC3CCE"/>
    <w:rsid w:val="00BF31C4"/>
    <w:rsid w:val="00C0271A"/>
    <w:rsid w:val="00C10402"/>
    <w:rsid w:val="00C921F0"/>
    <w:rsid w:val="00CB5420"/>
    <w:rsid w:val="00CE023D"/>
    <w:rsid w:val="00CE06C3"/>
    <w:rsid w:val="00D10731"/>
    <w:rsid w:val="00D82970"/>
    <w:rsid w:val="00D852D4"/>
    <w:rsid w:val="00DB1A9E"/>
    <w:rsid w:val="00E0424C"/>
    <w:rsid w:val="00E05B3D"/>
    <w:rsid w:val="00E80D2C"/>
    <w:rsid w:val="00EC6FA4"/>
    <w:rsid w:val="00ED5F08"/>
    <w:rsid w:val="00F1581F"/>
    <w:rsid w:val="00F162BC"/>
    <w:rsid w:val="00F34455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7</cp:revision>
  <dcterms:created xsi:type="dcterms:W3CDTF">2017-05-08T15:38:00Z</dcterms:created>
  <dcterms:modified xsi:type="dcterms:W3CDTF">2017-05-09T19:40:00Z</dcterms:modified>
</cp:coreProperties>
</file>