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D01027">
        <w:t>Rubén Hernández Castro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D01027">
        <w:t>20</w:t>
      </w:r>
      <w:r w:rsidR="00C924E9">
        <w:t>/02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D01027">
        <w:rPr>
          <w:b/>
        </w:rPr>
        <w:t>170640208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16560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>8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soltero, analfabeta,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La Comunidad Corte Segundo, </w:t>
      </w:r>
      <w:proofErr w:type="spellStart"/>
      <w:r w:rsidR="00D01027">
        <w:rPr>
          <w:rFonts w:ascii="Arial" w:eastAsia="Times New Roman" w:hAnsi="Arial" w:cs="Arial"/>
          <w:sz w:val="20"/>
          <w:szCs w:val="20"/>
          <w:lang w:eastAsia="es-ES"/>
        </w:rPr>
        <w:t>Mexquitic</w:t>
      </w:r>
      <w:proofErr w:type="spellEnd"/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 de Carmona,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E7497">
        <w:rPr>
          <w:rFonts w:ascii="Arial" w:eastAsia="Times New Roman" w:hAnsi="Arial" w:cs="Arial"/>
          <w:sz w:val="20"/>
          <w:szCs w:val="20"/>
          <w:lang w:eastAsia="es-ES"/>
        </w:rPr>
        <w:t>retras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>o psicomotriz como antecedente de importancia.</w:t>
      </w:r>
    </w:p>
    <w:p w:rsidR="00D01027" w:rsidRDefault="00D01027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1027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>el 25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/01/17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 por ingesta accidental de </w:t>
      </w:r>
      <w:proofErr w:type="spellStart"/>
      <w:r w:rsidR="00D01027">
        <w:rPr>
          <w:rFonts w:ascii="Arial" w:eastAsia="Times New Roman" w:hAnsi="Arial" w:cs="Arial"/>
          <w:sz w:val="20"/>
          <w:szCs w:val="20"/>
          <w:lang w:eastAsia="es-ES"/>
        </w:rPr>
        <w:t>Tamaron</w:t>
      </w:r>
      <w:proofErr w:type="spellEnd"/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 (organofosforado), aproximadamente 30ml, </w:t>
      </w:r>
      <w:r w:rsidR="00FE7497">
        <w:rPr>
          <w:rFonts w:ascii="Arial" w:eastAsia="Times New Roman" w:hAnsi="Arial" w:cs="Arial"/>
          <w:sz w:val="20"/>
          <w:szCs w:val="20"/>
          <w:lang w:eastAsia="es-ES"/>
        </w:rPr>
        <w:t>encontrando por sus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 familiares en estado inconsciente a las 16:30 horas. </w:t>
      </w:r>
      <w:r w:rsidR="00E63FC0">
        <w:rPr>
          <w:rFonts w:ascii="Arial" w:eastAsia="Times New Roman" w:hAnsi="Arial" w:cs="Arial"/>
          <w:sz w:val="20"/>
          <w:szCs w:val="20"/>
          <w:lang w:eastAsia="es-ES"/>
        </w:rPr>
        <w:t>Se ingresó</w:t>
      </w:r>
      <w:r w:rsidR="00D01027">
        <w:rPr>
          <w:rFonts w:ascii="Arial" w:eastAsia="Times New Roman" w:hAnsi="Arial" w:cs="Arial"/>
          <w:sz w:val="20"/>
          <w:szCs w:val="20"/>
          <w:lang w:eastAsia="es-ES"/>
        </w:rPr>
        <w:t xml:space="preserve"> a piso de Terapia Intensiva</w:t>
      </w:r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donde presentó abundantes secreciones bronquiales, hiperemia conjuntival, miosis, lesión renal aguda AKI II y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realizó intubación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y se inició ventilación mecánica para mantenimiento de la vía aérea, se realizó lavado gástrico con carbón activado, se administró manejo con atropina y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obidoxima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con posterior mejoría en el manejo de las secreciones, se realizó hidratación intensiva. Durante su estancia en UCI presentó pico febril, se reportó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u</w:t>
      </w:r>
      <w:r w:rsidR="00FE7497">
        <w:rPr>
          <w:rFonts w:ascii="Arial" w:eastAsia="Times New Roman" w:hAnsi="Arial" w:cs="Arial"/>
          <w:sz w:val="20"/>
          <w:szCs w:val="20"/>
          <w:lang w:eastAsia="es-ES"/>
        </w:rPr>
        <w:t>rocultivo</w:t>
      </w:r>
      <w:proofErr w:type="spellEnd"/>
      <w:r w:rsidR="00FE7497">
        <w:rPr>
          <w:rFonts w:ascii="Arial" w:eastAsia="Times New Roman" w:hAnsi="Arial" w:cs="Arial"/>
          <w:sz w:val="20"/>
          <w:szCs w:val="20"/>
          <w:lang w:eastAsia="es-ES"/>
        </w:rPr>
        <w:t xml:space="preserve"> con desarrollo de </w:t>
      </w:r>
      <w:proofErr w:type="spellStart"/>
      <w:r w:rsidR="00FE7497">
        <w:rPr>
          <w:rFonts w:ascii="Arial" w:eastAsia="Times New Roman" w:hAnsi="Arial" w:cs="Arial"/>
          <w:sz w:val="20"/>
          <w:szCs w:val="20"/>
          <w:lang w:eastAsia="es-ES"/>
        </w:rPr>
        <w:t>Stap</w:t>
      </w:r>
      <w:r w:rsidR="00E63FC0">
        <w:rPr>
          <w:rFonts w:ascii="Arial" w:eastAsia="Times New Roman" w:hAnsi="Arial" w:cs="Arial"/>
          <w:sz w:val="20"/>
          <w:szCs w:val="20"/>
          <w:lang w:eastAsia="es-ES"/>
        </w:rPr>
        <w:t>h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aereus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+ E.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Coli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Blee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, además cultivo de aspirado traqueal positivo para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Staph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aereus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+ M.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Morgagni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E7497">
        <w:rPr>
          <w:rFonts w:ascii="Arial" w:eastAsia="Times New Roman" w:hAnsi="Arial" w:cs="Arial"/>
          <w:sz w:val="20"/>
          <w:szCs w:val="20"/>
          <w:lang w:eastAsia="es-ES"/>
        </w:rPr>
        <w:t xml:space="preserve">el 29/01/17 </w:t>
      </w:r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se diagnosticó Neumonía Intrahospitalaria y se inició esquema con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Ceftazidima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E63FC0">
        <w:rPr>
          <w:rFonts w:ascii="Arial" w:eastAsia="Times New Roman" w:hAnsi="Arial" w:cs="Arial"/>
          <w:sz w:val="20"/>
          <w:szCs w:val="20"/>
          <w:lang w:eastAsia="es-ES"/>
        </w:rPr>
        <w:t>Ciprofloxacino</w:t>
      </w:r>
      <w:proofErr w:type="spellEnd"/>
      <w:r w:rsidR="00E63FC0">
        <w:rPr>
          <w:rFonts w:ascii="Arial" w:eastAsia="Times New Roman" w:hAnsi="Arial" w:cs="Arial"/>
          <w:sz w:val="20"/>
          <w:szCs w:val="20"/>
          <w:lang w:eastAsia="es-ES"/>
        </w:rPr>
        <w:t xml:space="preserve"> ajustados a función renal.</w:t>
      </w:r>
    </w:p>
    <w:p w:rsidR="000C6AF4" w:rsidRDefault="00E63FC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30/01/17 presentó de manera súbita ausencia de actividad eléctrica cardiaca, con ausencia de pulso, se iniciaron maniobras de RCP avanzado durante 8 minutos, con desfibrilación de trazo compatible con fibrilación ventricular, pasando a taquicardia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sinusal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mantuvo dependiente de aminas desde entonces, se agregó manejo con norepinefrina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para revertir broncoespasmo</w:t>
      </w:r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. El 31/01/17 se retiró sedación con </w:t>
      </w:r>
      <w:proofErr w:type="spellStart"/>
      <w:r w:rsidR="000C6AF4">
        <w:rPr>
          <w:rFonts w:ascii="Arial" w:eastAsia="Times New Roman" w:hAnsi="Arial" w:cs="Arial"/>
          <w:sz w:val="20"/>
          <w:szCs w:val="20"/>
          <w:lang w:eastAsia="es-ES"/>
        </w:rPr>
        <w:t>Propofol</w:t>
      </w:r>
      <w:proofErr w:type="spellEnd"/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 y se inició con </w:t>
      </w:r>
      <w:proofErr w:type="spellStart"/>
      <w:r w:rsidR="000C6AF4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0C6AF4">
        <w:rPr>
          <w:rFonts w:ascii="Arial" w:eastAsia="Times New Roman" w:hAnsi="Arial" w:cs="Arial"/>
          <w:sz w:val="20"/>
          <w:szCs w:val="20"/>
          <w:lang w:eastAsia="es-ES"/>
        </w:rPr>
        <w:t>, se intentó progresión ventilatoria y e</w:t>
      </w:r>
      <w:r w:rsidR="000C6AF4">
        <w:rPr>
          <w:rFonts w:ascii="Arial" w:eastAsia="Times New Roman" w:hAnsi="Arial" w:cs="Arial"/>
          <w:sz w:val="20"/>
          <w:szCs w:val="20"/>
          <w:lang w:eastAsia="es-ES"/>
        </w:rPr>
        <w:t>l 02/02/17</w:t>
      </w:r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 se trasladó a piso de Medicina Interna posterior a 9 días de estancia en Terapia Intensiva. Durante su internamiento en piso de Medicina Interna se encontró sin mejoría, con falta de progresión ventilatoria y tendencia </w:t>
      </w:r>
      <w:r w:rsidR="00FE7497">
        <w:rPr>
          <w:rFonts w:ascii="Arial" w:eastAsia="Times New Roman" w:hAnsi="Arial" w:cs="Arial"/>
          <w:sz w:val="20"/>
          <w:szCs w:val="20"/>
          <w:lang w:eastAsia="es-ES"/>
        </w:rPr>
        <w:t xml:space="preserve">a </w:t>
      </w:r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deterioro infeccioso, con aumento en la respuesta inflamatoria sistémica. El 10/02/17 por parte del servicio de Neurología se realizó prueba de respuesta a benzodiacepina y estudio de electroencefalograma donde se demostraron presencia de actividad eléctrica, se realizó posteriormente TAC de cráneo de control en donde se evidenció </w:t>
      </w:r>
      <w:proofErr w:type="spellStart"/>
      <w:r w:rsidR="000C6AF4">
        <w:rPr>
          <w:rFonts w:ascii="Arial" w:eastAsia="Times New Roman" w:hAnsi="Arial" w:cs="Arial"/>
          <w:sz w:val="20"/>
          <w:szCs w:val="20"/>
          <w:lang w:eastAsia="es-ES"/>
        </w:rPr>
        <w:t>hipodensidad</w:t>
      </w:r>
      <w:proofErr w:type="spellEnd"/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 generalizada, con diagnóstico presuntivo de encefalopatía </w:t>
      </w:r>
      <w:proofErr w:type="spellStart"/>
      <w:r w:rsidR="000C6AF4">
        <w:rPr>
          <w:rFonts w:ascii="Arial" w:eastAsia="Times New Roman" w:hAnsi="Arial" w:cs="Arial"/>
          <w:sz w:val="20"/>
          <w:szCs w:val="20"/>
          <w:lang w:eastAsia="es-ES"/>
        </w:rPr>
        <w:t>anoxico</w:t>
      </w:r>
      <w:proofErr w:type="spellEnd"/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 isquémica, a partir </w:t>
      </w:r>
      <w:r w:rsidR="00FE7497">
        <w:rPr>
          <w:rFonts w:ascii="Arial" w:eastAsia="Times New Roman" w:hAnsi="Arial" w:cs="Arial"/>
          <w:sz w:val="20"/>
          <w:szCs w:val="20"/>
          <w:lang w:eastAsia="es-ES"/>
        </w:rPr>
        <w:t>del 15/02/17 se reportó</w:t>
      </w:r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 en estado de coma, sin respuesta a estímulos, </w:t>
      </w:r>
      <w:proofErr w:type="spellStart"/>
      <w:r w:rsidR="000C6AF4">
        <w:rPr>
          <w:rFonts w:ascii="Arial" w:eastAsia="Times New Roman" w:hAnsi="Arial" w:cs="Arial"/>
          <w:sz w:val="20"/>
          <w:szCs w:val="20"/>
          <w:lang w:eastAsia="es-ES"/>
        </w:rPr>
        <w:t>miótico</w:t>
      </w:r>
      <w:proofErr w:type="spellEnd"/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0C6AF4">
        <w:rPr>
          <w:rFonts w:ascii="Arial" w:eastAsia="Times New Roman" w:hAnsi="Arial" w:cs="Arial"/>
          <w:sz w:val="20"/>
          <w:szCs w:val="20"/>
          <w:lang w:eastAsia="es-ES"/>
        </w:rPr>
        <w:t>hiporrefléctico</w:t>
      </w:r>
      <w:proofErr w:type="spellEnd"/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, evolucionando tórpidamente sin respuesta al tratamiento. Posteriormente se reportó con pupilas puntiformes, sin respuesta al dolor, </w:t>
      </w:r>
      <w:proofErr w:type="spellStart"/>
      <w:r w:rsidR="000C6AF4">
        <w:rPr>
          <w:rFonts w:ascii="Arial" w:eastAsia="Times New Roman" w:hAnsi="Arial" w:cs="Arial"/>
          <w:sz w:val="20"/>
          <w:szCs w:val="20"/>
          <w:lang w:eastAsia="es-ES"/>
        </w:rPr>
        <w:t>arrefléctico</w:t>
      </w:r>
      <w:proofErr w:type="spellEnd"/>
      <w:r w:rsidR="000C6AF4">
        <w:rPr>
          <w:rFonts w:ascii="Arial" w:eastAsia="Times New Roman" w:hAnsi="Arial" w:cs="Arial"/>
          <w:sz w:val="20"/>
          <w:szCs w:val="20"/>
          <w:lang w:eastAsia="es-ES"/>
        </w:rPr>
        <w:t>, se informó a familiares quienes decidieron firmar consentimiento informado de no reanimación cardiopulmonar. El 20/02/17 se reportó con deterioro generalizado y bradicardia,</w:t>
      </w:r>
      <w:r w:rsidR="00FE7497">
        <w:rPr>
          <w:rFonts w:ascii="Arial" w:eastAsia="Times New Roman" w:hAnsi="Arial" w:cs="Arial"/>
          <w:sz w:val="20"/>
          <w:szCs w:val="20"/>
          <w:lang w:eastAsia="es-ES"/>
        </w:rPr>
        <w:t xml:space="preserve"> progresando a paro </w:t>
      </w:r>
      <w:proofErr w:type="spellStart"/>
      <w:r w:rsidR="00FE7497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FE7497">
        <w:rPr>
          <w:rFonts w:ascii="Arial" w:eastAsia="Times New Roman" w:hAnsi="Arial" w:cs="Arial"/>
          <w:sz w:val="20"/>
          <w:szCs w:val="20"/>
          <w:lang w:eastAsia="es-ES"/>
        </w:rPr>
        <w:t>, se dictaminó defunción a las 03:40 horas.</w:t>
      </w:r>
      <w:r w:rsidR="000C6AF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E2267F">
      <w:pPr>
        <w:spacing w:after="0"/>
        <w:rPr>
          <w:b/>
        </w:r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FE7497" w:rsidRDefault="00FE7497" w:rsidP="00E2267F">
      <w:pPr>
        <w:spacing w:after="0"/>
        <w:rPr>
          <w:b/>
        </w:rPr>
      </w:pPr>
    </w:p>
    <w:p w:rsidR="00FE7497" w:rsidRPr="00B576DA" w:rsidRDefault="00FE7497" w:rsidP="00E2267F">
      <w:pPr>
        <w:spacing w:after="0"/>
        <w:rPr>
          <w:b/>
        </w:rPr>
        <w:sectPr w:rsidR="00FE7497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E7497" w:rsidRDefault="00FE7497" w:rsidP="00E2267F">
      <w:pPr>
        <w:spacing w:after="0"/>
        <w:rPr>
          <w:rFonts w:ascii="Arial" w:hAnsi="Arial" w:cs="Arial"/>
          <w:sz w:val="20"/>
          <w:szCs w:val="20"/>
        </w:rPr>
      </w:pPr>
    </w:p>
    <w:p w:rsidR="00E2267F" w:rsidRDefault="00FE7497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Insuficiencia</w:t>
      </w:r>
      <w:r w:rsidR="006D01F6">
        <w:rPr>
          <w:rFonts w:ascii="Arial" w:hAnsi="Arial" w:cs="Arial"/>
          <w:sz w:val="20"/>
          <w:szCs w:val="20"/>
        </w:rPr>
        <w:t xml:space="preserve"> Respiratoria</w:t>
      </w:r>
      <w:r>
        <w:rPr>
          <w:rFonts w:ascii="Arial" w:hAnsi="Arial" w:cs="Arial"/>
          <w:sz w:val="20"/>
          <w:szCs w:val="20"/>
        </w:rPr>
        <w:t xml:space="preserve"> Aguda</w:t>
      </w:r>
      <w:r w:rsidR="00937CA9">
        <w:rPr>
          <w:rFonts w:ascii="Arial" w:hAnsi="Arial" w:cs="Arial"/>
          <w:sz w:val="20"/>
          <w:szCs w:val="20"/>
        </w:rPr>
        <w:t xml:space="preserve">   (J960)</w:t>
      </w:r>
    </w:p>
    <w:p w:rsidR="00C86A0B" w:rsidRDefault="00FE7497" w:rsidP="00FE749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Intoxicación por Organofosforados</w:t>
      </w:r>
      <w:r w:rsidR="00937CA9">
        <w:rPr>
          <w:rFonts w:ascii="Arial" w:hAnsi="Arial" w:cs="Arial"/>
          <w:sz w:val="20"/>
          <w:szCs w:val="20"/>
        </w:rPr>
        <w:t xml:space="preserve">    (T600)</w:t>
      </w: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25" w:rsidRDefault="00BA5525" w:rsidP="00EF2D4E">
      <w:pPr>
        <w:spacing w:after="0" w:line="240" w:lineRule="auto"/>
      </w:pPr>
      <w:r>
        <w:separator/>
      </w:r>
    </w:p>
  </w:endnote>
  <w:endnote w:type="continuationSeparator" w:id="0">
    <w:p w:rsidR="00BA5525" w:rsidRDefault="00BA5525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25" w:rsidRDefault="00BA5525" w:rsidP="00EF2D4E">
      <w:pPr>
        <w:spacing w:after="0" w:line="240" w:lineRule="auto"/>
      </w:pPr>
      <w:r>
        <w:separator/>
      </w:r>
    </w:p>
  </w:footnote>
  <w:footnote w:type="continuationSeparator" w:id="0">
    <w:p w:rsidR="00BA5525" w:rsidRDefault="00BA5525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C6AF4"/>
    <w:rsid w:val="000E0D8C"/>
    <w:rsid w:val="000F0A2B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911C21"/>
    <w:rsid w:val="00936228"/>
    <w:rsid w:val="00937CA9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A5525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01027"/>
    <w:rsid w:val="00D16670"/>
    <w:rsid w:val="00D37386"/>
    <w:rsid w:val="00D466F7"/>
    <w:rsid w:val="00D57F09"/>
    <w:rsid w:val="00D73328"/>
    <w:rsid w:val="00E2267F"/>
    <w:rsid w:val="00E27041"/>
    <w:rsid w:val="00E31F7F"/>
    <w:rsid w:val="00E32A5B"/>
    <w:rsid w:val="00E33FC8"/>
    <w:rsid w:val="00E63FC0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EF8C-9F32-4F3E-AAF1-91CC69BE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2017-02-28T19:46:00Z</dcterms:created>
  <dcterms:modified xsi:type="dcterms:W3CDTF">2017-02-28T19:46:00Z</dcterms:modified>
</cp:coreProperties>
</file>