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0B3ACA">
        <w:t xml:space="preserve">Dora </w:t>
      </w:r>
      <w:proofErr w:type="spellStart"/>
      <w:r w:rsidR="000B3ACA">
        <w:t>Madai</w:t>
      </w:r>
      <w:proofErr w:type="spellEnd"/>
      <w:r w:rsidR="000B3ACA">
        <w:t xml:space="preserve"> Martínez Zapata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0B3ACA">
        <w:t>Femenino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0B3ACA">
        <w:t>25</w:t>
      </w:r>
      <w:r w:rsidR="00C924E9">
        <w:t>/02</w:t>
      </w:r>
      <w:r w:rsidR="00337498">
        <w:t>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0B3ACA">
        <w:rPr>
          <w:b/>
        </w:rPr>
        <w:t>170640222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F16560" w:rsidRDefault="008D0A22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0B3ACA">
        <w:rPr>
          <w:rFonts w:ascii="Arial" w:eastAsia="Times New Roman" w:hAnsi="Arial" w:cs="Arial"/>
          <w:sz w:val="20"/>
          <w:szCs w:val="20"/>
          <w:lang w:eastAsia="es-ES"/>
        </w:rPr>
        <w:t>femenino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0B3ACA">
        <w:rPr>
          <w:rFonts w:ascii="Arial" w:eastAsia="Times New Roman" w:hAnsi="Arial" w:cs="Arial"/>
          <w:sz w:val="20"/>
          <w:szCs w:val="20"/>
          <w:lang w:eastAsia="es-ES"/>
        </w:rPr>
        <w:t>1</w:t>
      </w:r>
      <w:r w:rsidR="00B0705F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0B3ACA">
        <w:rPr>
          <w:rFonts w:ascii="Arial" w:eastAsia="Times New Roman" w:hAnsi="Arial" w:cs="Arial"/>
          <w:sz w:val="20"/>
          <w:szCs w:val="20"/>
          <w:lang w:eastAsia="es-ES"/>
        </w:rPr>
        <w:t xml:space="preserve"> 1 mes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de edad, originario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La Pila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0B3ACA">
        <w:rPr>
          <w:rFonts w:ascii="Arial" w:eastAsia="Times New Roman" w:hAnsi="Arial" w:cs="Arial"/>
          <w:sz w:val="20"/>
          <w:szCs w:val="20"/>
          <w:lang w:eastAsia="es-ES"/>
        </w:rPr>
        <w:t>producto de gesta uno, con adecuado control prenatal en 9 ocasiones, 3 ultrasonidos normales, obtenida</w:t>
      </w:r>
      <w:r w:rsidR="00AB37FE">
        <w:rPr>
          <w:rFonts w:ascii="Arial" w:eastAsia="Times New Roman" w:hAnsi="Arial" w:cs="Arial"/>
          <w:sz w:val="20"/>
          <w:szCs w:val="20"/>
          <w:lang w:eastAsia="es-ES"/>
        </w:rPr>
        <w:t xml:space="preserve"> por</w:t>
      </w:r>
      <w:r w:rsidR="000B3ACA">
        <w:rPr>
          <w:rFonts w:ascii="Arial" w:eastAsia="Times New Roman" w:hAnsi="Arial" w:cs="Arial"/>
          <w:sz w:val="20"/>
          <w:szCs w:val="20"/>
          <w:lang w:eastAsia="es-ES"/>
        </w:rPr>
        <w:t xml:space="preserve"> vía abdominal el 30/12/15, antecedente de síndrome </w:t>
      </w:r>
      <w:proofErr w:type="spellStart"/>
      <w:r w:rsidR="000B3ACA">
        <w:rPr>
          <w:rFonts w:ascii="Arial" w:eastAsia="Times New Roman" w:hAnsi="Arial" w:cs="Arial"/>
          <w:sz w:val="20"/>
          <w:szCs w:val="20"/>
          <w:lang w:eastAsia="es-ES"/>
        </w:rPr>
        <w:t>dismórfico</w:t>
      </w:r>
      <w:proofErr w:type="spellEnd"/>
      <w:r w:rsidR="000B3ACA">
        <w:rPr>
          <w:rFonts w:ascii="Arial" w:eastAsia="Times New Roman" w:hAnsi="Arial" w:cs="Arial"/>
          <w:sz w:val="20"/>
          <w:szCs w:val="20"/>
          <w:lang w:eastAsia="es-ES"/>
        </w:rPr>
        <w:t>, trastorno de la deglución, hipotonía central y comunicación interventricular, por antecedente de dificultad respiratoria relacionada con la deglución se realizó gastrostomía el 11/02/16 si</w:t>
      </w:r>
      <w:r w:rsidR="00AB37FE">
        <w:rPr>
          <w:rFonts w:ascii="Arial" w:eastAsia="Times New Roman" w:hAnsi="Arial" w:cs="Arial"/>
          <w:sz w:val="20"/>
          <w:szCs w:val="20"/>
          <w:lang w:eastAsia="es-ES"/>
        </w:rPr>
        <w:t>n complicaciones, se egresó y p</w:t>
      </w:r>
      <w:r w:rsidR="000B3ACA">
        <w:rPr>
          <w:rFonts w:ascii="Arial" w:eastAsia="Times New Roman" w:hAnsi="Arial" w:cs="Arial"/>
          <w:sz w:val="20"/>
          <w:szCs w:val="20"/>
          <w:lang w:eastAsia="es-ES"/>
        </w:rPr>
        <w:t xml:space="preserve">osteriormente reingresa con cuadro de neumonía por </w:t>
      </w:r>
      <w:proofErr w:type="spellStart"/>
      <w:r w:rsidR="000B3ACA">
        <w:rPr>
          <w:rFonts w:ascii="Arial" w:eastAsia="Times New Roman" w:hAnsi="Arial" w:cs="Arial"/>
          <w:sz w:val="20"/>
          <w:szCs w:val="20"/>
          <w:lang w:eastAsia="es-ES"/>
        </w:rPr>
        <w:t>broncoaspiración</w:t>
      </w:r>
      <w:proofErr w:type="spellEnd"/>
      <w:r w:rsidR="000B3ACA">
        <w:rPr>
          <w:rFonts w:ascii="Arial" w:eastAsia="Times New Roman" w:hAnsi="Arial" w:cs="Arial"/>
          <w:sz w:val="20"/>
          <w:szCs w:val="20"/>
          <w:lang w:eastAsia="es-ES"/>
        </w:rPr>
        <w:t xml:space="preserve"> el 21/02/16 manejada con </w:t>
      </w:r>
      <w:proofErr w:type="spellStart"/>
      <w:r w:rsidR="000B3ACA">
        <w:rPr>
          <w:rFonts w:ascii="Arial" w:eastAsia="Times New Roman" w:hAnsi="Arial" w:cs="Arial"/>
          <w:sz w:val="20"/>
          <w:szCs w:val="20"/>
          <w:lang w:eastAsia="es-ES"/>
        </w:rPr>
        <w:t>Cefotaxima</w:t>
      </w:r>
      <w:proofErr w:type="spellEnd"/>
      <w:r w:rsidR="000B3ACA">
        <w:rPr>
          <w:rFonts w:ascii="Arial" w:eastAsia="Times New Roman" w:hAnsi="Arial" w:cs="Arial"/>
          <w:sz w:val="20"/>
          <w:szCs w:val="20"/>
          <w:lang w:eastAsia="es-ES"/>
        </w:rPr>
        <w:t xml:space="preserve">/ </w:t>
      </w:r>
      <w:proofErr w:type="spellStart"/>
      <w:r w:rsidR="000B3ACA">
        <w:rPr>
          <w:rFonts w:ascii="Arial" w:eastAsia="Times New Roman" w:hAnsi="Arial" w:cs="Arial"/>
          <w:sz w:val="20"/>
          <w:szCs w:val="20"/>
          <w:lang w:eastAsia="es-ES"/>
        </w:rPr>
        <w:t>Clindamicina</w:t>
      </w:r>
      <w:proofErr w:type="spellEnd"/>
      <w:r w:rsidR="000B3ACA">
        <w:rPr>
          <w:rFonts w:ascii="Arial" w:eastAsia="Times New Roman" w:hAnsi="Arial" w:cs="Arial"/>
          <w:sz w:val="20"/>
          <w:szCs w:val="20"/>
          <w:lang w:eastAsia="es-ES"/>
        </w:rPr>
        <w:t xml:space="preserve"> siendo egresada el 01/03/16, presentó nuevo cuadro de neumonía por </w:t>
      </w:r>
      <w:proofErr w:type="spellStart"/>
      <w:r w:rsidR="000B3ACA">
        <w:rPr>
          <w:rFonts w:ascii="Arial" w:eastAsia="Times New Roman" w:hAnsi="Arial" w:cs="Arial"/>
          <w:sz w:val="20"/>
          <w:szCs w:val="20"/>
          <w:lang w:eastAsia="es-ES"/>
        </w:rPr>
        <w:t>broncoaspiración</w:t>
      </w:r>
      <w:proofErr w:type="spellEnd"/>
      <w:r w:rsidR="000B3ACA">
        <w:rPr>
          <w:rFonts w:ascii="Arial" w:eastAsia="Times New Roman" w:hAnsi="Arial" w:cs="Arial"/>
          <w:sz w:val="20"/>
          <w:szCs w:val="20"/>
          <w:lang w:eastAsia="es-ES"/>
        </w:rPr>
        <w:t xml:space="preserve"> el 30/03/16 completando 15 días con mismo esquema siendo egresada el 05/04/16. Presentó un tercer cuadro de neumonía</w:t>
      </w:r>
      <w:r w:rsidR="00344B56">
        <w:rPr>
          <w:rFonts w:ascii="Arial" w:eastAsia="Times New Roman" w:hAnsi="Arial" w:cs="Arial"/>
          <w:sz w:val="20"/>
          <w:szCs w:val="20"/>
          <w:lang w:eastAsia="es-ES"/>
        </w:rPr>
        <w:t xml:space="preserve"> el 05/10/16 siendo egresada el 07/10/16. Último </w:t>
      </w:r>
      <w:r w:rsidR="00AB37FE">
        <w:rPr>
          <w:rFonts w:ascii="Arial" w:eastAsia="Times New Roman" w:hAnsi="Arial" w:cs="Arial"/>
          <w:sz w:val="20"/>
          <w:szCs w:val="20"/>
          <w:lang w:eastAsia="es-ES"/>
        </w:rPr>
        <w:t>i</w:t>
      </w:r>
      <w:r w:rsidR="00344B56">
        <w:rPr>
          <w:rFonts w:ascii="Arial" w:eastAsia="Times New Roman" w:hAnsi="Arial" w:cs="Arial"/>
          <w:sz w:val="20"/>
          <w:szCs w:val="20"/>
          <w:lang w:eastAsia="es-ES"/>
        </w:rPr>
        <w:t>nternamiento en Diciembre del 2016 durante 7 días por cuadro de bronquitis</w:t>
      </w:r>
      <w:r w:rsidR="00AB37FE">
        <w:rPr>
          <w:rFonts w:ascii="Arial" w:eastAsia="Times New Roman" w:hAnsi="Arial" w:cs="Arial"/>
          <w:sz w:val="20"/>
          <w:szCs w:val="20"/>
          <w:lang w:eastAsia="es-ES"/>
        </w:rPr>
        <w:t xml:space="preserve"> en Nuevo Laredo</w:t>
      </w:r>
      <w:r w:rsidR="00344B56">
        <w:rPr>
          <w:rFonts w:ascii="Arial" w:eastAsia="Times New Roman" w:hAnsi="Arial" w:cs="Arial"/>
          <w:sz w:val="20"/>
          <w:szCs w:val="20"/>
          <w:lang w:eastAsia="es-ES"/>
        </w:rPr>
        <w:t>. S</w:t>
      </w:r>
      <w:r w:rsidR="003D361C">
        <w:rPr>
          <w:rFonts w:ascii="Arial" w:eastAsia="Times New Roman" w:hAnsi="Arial" w:cs="Arial"/>
          <w:sz w:val="20"/>
          <w:szCs w:val="20"/>
          <w:lang w:eastAsia="es-ES"/>
        </w:rPr>
        <w:t>osté</w:t>
      </w:r>
      <w:r w:rsidR="00344B56">
        <w:rPr>
          <w:rFonts w:ascii="Arial" w:eastAsia="Times New Roman" w:hAnsi="Arial" w:cs="Arial"/>
          <w:sz w:val="20"/>
          <w:szCs w:val="20"/>
          <w:lang w:eastAsia="es-ES"/>
        </w:rPr>
        <w:t>n cefálico a los 6 meses de edad, gateo no recuerda, alimentada con leche NAN AR y papillas.</w:t>
      </w:r>
    </w:p>
    <w:p w:rsidR="003637E3" w:rsidRDefault="00344B56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La madre refirió iniciar con fiebre no registrada con termómetro</w:t>
      </w:r>
      <w:r w:rsidR="00491F25">
        <w:rPr>
          <w:rFonts w:ascii="Arial" w:eastAsia="Times New Roman" w:hAnsi="Arial" w:cs="Arial"/>
          <w:sz w:val="20"/>
          <w:szCs w:val="20"/>
          <w:lang w:eastAsia="es-ES"/>
        </w:rPr>
        <w:t xml:space="preserve">, congestión nasal, </w:t>
      </w:r>
      <w:proofErr w:type="spellStart"/>
      <w:r w:rsidR="00491F25">
        <w:rPr>
          <w:rFonts w:ascii="Arial" w:eastAsia="Times New Roman" w:hAnsi="Arial" w:cs="Arial"/>
          <w:sz w:val="20"/>
          <w:szCs w:val="20"/>
          <w:lang w:eastAsia="es-ES"/>
        </w:rPr>
        <w:t>rinorrea</w:t>
      </w:r>
      <w:proofErr w:type="spellEnd"/>
      <w:r w:rsidR="00491F25">
        <w:rPr>
          <w:rFonts w:ascii="Arial" w:eastAsia="Times New Roman" w:hAnsi="Arial" w:cs="Arial"/>
          <w:sz w:val="20"/>
          <w:szCs w:val="20"/>
          <w:lang w:eastAsia="es-ES"/>
        </w:rPr>
        <w:t xml:space="preserve"> hialina e irritabilidad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F1B13">
        <w:rPr>
          <w:rFonts w:ascii="Arial" w:eastAsia="Times New Roman" w:hAnsi="Arial" w:cs="Arial"/>
          <w:sz w:val="20"/>
          <w:szCs w:val="20"/>
          <w:lang w:eastAsia="es-ES"/>
        </w:rPr>
        <w:t>el 23</w:t>
      </w:r>
      <w:r>
        <w:rPr>
          <w:rFonts w:ascii="Arial" w:eastAsia="Times New Roman" w:hAnsi="Arial" w:cs="Arial"/>
          <w:sz w:val="20"/>
          <w:szCs w:val="20"/>
          <w:lang w:eastAsia="es-ES"/>
        </w:rPr>
        <w:t>/02/17</w:t>
      </w:r>
      <w:r w:rsidR="00DF1B13">
        <w:rPr>
          <w:rFonts w:ascii="Arial" w:eastAsia="Times New Roman" w:hAnsi="Arial" w:cs="Arial"/>
          <w:sz w:val="20"/>
          <w:szCs w:val="20"/>
          <w:lang w:eastAsia="es-ES"/>
        </w:rPr>
        <w:t xml:space="preserve"> por la noche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, administró ibuprofeno sin mejoría, acudiendo a urgencias de este hospital la madrugada del 24/02/17, se inició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loratadina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/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betametasona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e ibuprofeno sin mejoría, acudiendo nuevamente a las 14:00 horas, registrando saturaciones de 75% que mejoraban con aporte suplementario de oxígeno y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micronebulizaciones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destacando en la exploración física campos pulmonares con presencia de estertores gruesos en ambos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hemotórax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poredominio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derecho, tiraje intercostal y disociación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toracoabdominal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leve, se decidió dejar en observación sin presentar evolución adecuada, fiebre de 38 grados Centígrados, se ingresó a piso de lactantes. Laboratorios </w:t>
      </w:r>
      <w:r w:rsidR="00F42F93">
        <w:rPr>
          <w:rFonts w:ascii="Arial" w:eastAsia="Times New Roman" w:hAnsi="Arial" w:cs="Arial"/>
          <w:sz w:val="20"/>
          <w:szCs w:val="20"/>
          <w:lang w:eastAsia="es-ES"/>
        </w:rPr>
        <w:t>de ingreso rep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ortaron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Hb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13.5,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Hto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40.8, Leu 7.32,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Neu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4.98,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Lin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1.10, Mono 0.44, Bas</w:t>
      </w:r>
      <w:r w:rsidR="00F42F93">
        <w:rPr>
          <w:rFonts w:ascii="Arial" w:eastAsia="Times New Roman" w:hAnsi="Arial" w:cs="Arial"/>
          <w:sz w:val="20"/>
          <w:szCs w:val="20"/>
          <w:lang w:eastAsia="es-ES"/>
        </w:rPr>
        <w:t xml:space="preserve"> 0.07, Band 0.73, </w:t>
      </w:r>
      <w:proofErr w:type="spellStart"/>
      <w:r w:rsidR="00F42F93">
        <w:rPr>
          <w:rFonts w:ascii="Arial" w:eastAsia="Times New Roman" w:hAnsi="Arial" w:cs="Arial"/>
          <w:sz w:val="20"/>
          <w:szCs w:val="20"/>
          <w:lang w:eastAsia="es-ES"/>
        </w:rPr>
        <w:t>Plaq</w:t>
      </w:r>
      <w:proofErr w:type="spellEnd"/>
      <w:r w:rsidR="00F42F93">
        <w:rPr>
          <w:rFonts w:ascii="Arial" w:eastAsia="Times New Roman" w:hAnsi="Arial" w:cs="Arial"/>
          <w:sz w:val="20"/>
          <w:szCs w:val="20"/>
          <w:lang w:eastAsia="es-ES"/>
        </w:rPr>
        <w:t xml:space="preserve"> 287, PCR 8.</w:t>
      </w:r>
    </w:p>
    <w:p w:rsidR="00F42F93" w:rsidRDefault="003D361C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El 25/02/17 s</w:t>
      </w:r>
      <w:r w:rsidR="00F42F93">
        <w:rPr>
          <w:rFonts w:ascii="Arial" w:eastAsia="Times New Roman" w:hAnsi="Arial" w:cs="Arial"/>
          <w:sz w:val="20"/>
          <w:szCs w:val="20"/>
          <w:lang w:eastAsia="es-ES"/>
        </w:rPr>
        <w:t>e reportó en</w:t>
      </w:r>
      <w:r w:rsidR="00DF1B1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42F93">
        <w:rPr>
          <w:rFonts w:ascii="Arial" w:eastAsia="Times New Roman" w:hAnsi="Arial" w:cs="Arial"/>
          <w:sz w:val="20"/>
          <w:szCs w:val="20"/>
          <w:lang w:eastAsia="es-ES"/>
        </w:rPr>
        <w:t>condi</w:t>
      </w:r>
      <w:r w:rsidR="00DF1B13">
        <w:rPr>
          <w:rFonts w:ascii="Arial" w:eastAsia="Times New Roman" w:hAnsi="Arial" w:cs="Arial"/>
          <w:sz w:val="20"/>
          <w:szCs w:val="20"/>
          <w:lang w:eastAsia="es-ES"/>
        </w:rPr>
        <w:t xml:space="preserve">ciones de gravedad, mal manejo </w:t>
      </w:r>
      <w:r w:rsidR="00F42F93">
        <w:rPr>
          <w:rFonts w:ascii="Arial" w:eastAsia="Times New Roman" w:hAnsi="Arial" w:cs="Arial"/>
          <w:sz w:val="20"/>
          <w:szCs w:val="20"/>
          <w:lang w:eastAsia="es-ES"/>
        </w:rPr>
        <w:t xml:space="preserve">de secreciones, </w:t>
      </w:r>
      <w:proofErr w:type="spellStart"/>
      <w:r w:rsidR="00F42F93">
        <w:rPr>
          <w:rFonts w:ascii="Arial" w:eastAsia="Times New Roman" w:hAnsi="Arial" w:cs="Arial"/>
          <w:sz w:val="20"/>
          <w:szCs w:val="20"/>
          <w:lang w:eastAsia="es-ES"/>
        </w:rPr>
        <w:t>desaturaciones</w:t>
      </w:r>
      <w:proofErr w:type="spellEnd"/>
      <w:r w:rsidR="00F42F93">
        <w:rPr>
          <w:rFonts w:ascii="Arial" w:eastAsia="Times New Roman" w:hAnsi="Arial" w:cs="Arial"/>
          <w:sz w:val="20"/>
          <w:szCs w:val="20"/>
          <w:lang w:eastAsia="es-ES"/>
        </w:rPr>
        <w:t xml:space="preserve"> importantes entre 56-80%, con evidencia de esfuerzo respiratorio por presencia de tiros inte</w:t>
      </w:r>
      <w:r w:rsidR="00DF1B13">
        <w:rPr>
          <w:rFonts w:ascii="Arial" w:eastAsia="Times New Roman" w:hAnsi="Arial" w:cs="Arial"/>
          <w:sz w:val="20"/>
          <w:szCs w:val="20"/>
          <w:lang w:eastAsia="es-ES"/>
        </w:rPr>
        <w:t xml:space="preserve">rcostales y disociación </w:t>
      </w:r>
      <w:proofErr w:type="spellStart"/>
      <w:r w:rsidR="00DF1B13">
        <w:rPr>
          <w:rFonts w:ascii="Arial" w:eastAsia="Times New Roman" w:hAnsi="Arial" w:cs="Arial"/>
          <w:sz w:val="20"/>
          <w:szCs w:val="20"/>
          <w:lang w:eastAsia="es-ES"/>
        </w:rPr>
        <w:t>toracoab</w:t>
      </w:r>
      <w:r w:rsidR="00F42F93">
        <w:rPr>
          <w:rFonts w:ascii="Arial" w:eastAsia="Times New Roman" w:hAnsi="Arial" w:cs="Arial"/>
          <w:sz w:val="20"/>
          <w:szCs w:val="20"/>
          <w:lang w:eastAsia="es-ES"/>
        </w:rPr>
        <w:t>dominal</w:t>
      </w:r>
      <w:proofErr w:type="spellEnd"/>
      <w:r w:rsidR="00F42F93">
        <w:rPr>
          <w:rFonts w:ascii="Arial" w:eastAsia="Times New Roman" w:hAnsi="Arial" w:cs="Arial"/>
          <w:sz w:val="20"/>
          <w:szCs w:val="20"/>
          <w:lang w:eastAsia="es-ES"/>
        </w:rPr>
        <w:t xml:space="preserve"> usuaria de mascarilla reservorio, </w:t>
      </w:r>
      <w:r w:rsidR="00DF1B13">
        <w:rPr>
          <w:rFonts w:ascii="Arial" w:eastAsia="Times New Roman" w:hAnsi="Arial" w:cs="Arial"/>
          <w:sz w:val="20"/>
          <w:szCs w:val="20"/>
          <w:lang w:eastAsia="es-ES"/>
        </w:rPr>
        <w:t>auscultando</w:t>
      </w:r>
      <w:r w:rsidR="00F42F9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bookmarkStart w:id="0" w:name="_GoBack"/>
      <w:bookmarkEnd w:id="0"/>
      <w:r w:rsidR="00F42F93">
        <w:rPr>
          <w:rFonts w:ascii="Arial" w:eastAsia="Times New Roman" w:hAnsi="Arial" w:cs="Arial"/>
          <w:sz w:val="20"/>
          <w:szCs w:val="20"/>
          <w:lang w:eastAsia="es-ES"/>
        </w:rPr>
        <w:t xml:space="preserve">broncoespasmo, se administró serie de 3 </w:t>
      </w:r>
      <w:proofErr w:type="spellStart"/>
      <w:r w:rsidR="00F42F93">
        <w:rPr>
          <w:rFonts w:ascii="Arial" w:eastAsia="Times New Roman" w:hAnsi="Arial" w:cs="Arial"/>
          <w:sz w:val="20"/>
          <w:szCs w:val="20"/>
          <w:lang w:eastAsia="es-ES"/>
        </w:rPr>
        <w:t>micronebulizaciones</w:t>
      </w:r>
      <w:proofErr w:type="spellEnd"/>
      <w:r w:rsidR="00F42F93">
        <w:rPr>
          <w:rFonts w:ascii="Arial" w:eastAsia="Times New Roman" w:hAnsi="Arial" w:cs="Arial"/>
          <w:sz w:val="20"/>
          <w:szCs w:val="20"/>
          <w:lang w:eastAsia="es-ES"/>
        </w:rPr>
        <w:t xml:space="preserve"> con salbutamol mejorando la saturación de oxígeno hasta 86%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, posteriormente sin aumento en la saturación de oxígeno evolucionando con deterioro del patrón respiratorio, frecuencias respiratorias incrementadas por lo que se decidió realizar intubación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lograda al tercer intento, durante el cual la frecuencia cardiaca de encontrarse en taquicardia por arriba de 160 latidos/minuto, pasó a bradicardia 30-40 latidos/minuto, se iniciaron maniobras de RCP avanzado a las 09:01 horas, administrando 5 dosis de Adrenalina sin obtener respuesta, se dictaminó la defunción a las 09:21 horas.</w:t>
      </w:r>
    </w:p>
    <w:p w:rsidR="006D01F6" w:rsidRDefault="006D01F6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F16560" w:rsidRDefault="00F16560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3116D" w:rsidRDefault="00B3116D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EA1589">
        <w:rPr>
          <w:b/>
        </w:rPr>
        <w:t>según el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6D01F6" w:rsidRDefault="00B42D93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Mixto</w:t>
      </w:r>
      <w:r w:rsidR="00321C2E">
        <w:rPr>
          <w:rFonts w:ascii="Arial" w:hAnsi="Arial" w:cs="Arial"/>
          <w:sz w:val="20"/>
          <w:szCs w:val="20"/>
        </w:rPr>
        <w:t xml:space="preserve"> </w:t>
      </w:r>
      <w:r w:rsidR="00321C2E">
        <w:rPr>
          <w:rFonts w:ascii="Arial" w:hAnsi="Arial" w:cs="Arial"/>
          <w:sz w:val="20"/>
          <w:szCs w:val="20"/>
        </w:rPr>
        <w:tab/>
        <w:t>(A419)</w:t>
      </w:r>
    </w:p>
    <w:p w:rsidR="00B42D93" w:rsidRDefault="00B42D93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Neumonía Adquirida en la Comunidad</w:t>
      </w:r>
      <w:r w:rsidR="00321C2E">
        <w:rPr>
          <w:rFonts w:ascii="Arial" w:hAnsi="Arial" w:cs="Arial"/>
          <w:sz w:val="20"/>
          <w:szCs w:val="20"/>
        </w:rPr>
        <w:tab/>
        <w:t>(J189)</w:t>
      </w:r>
    </w:p>
    <w:p w:rsidR="00B42D93" w:rsidRDefault="00B42D93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Comunicación Interventricular</w:t>
      </w:r>
      <w:r w:rsidR="00321C2E">
        <w:rPr>
          <w:rFonts w:ascii="Arial" w:hAnsi="Arial" w:cs="Arial"/>
          <w:sz w:val="20"/>
          <w:szCs w:val="20"/>
        </w:rPr>
        <w:tab/>
        <w:t>(Q210)</w:t>
      </w:r>
    </w:p>
    <w:p w:rsidR="00B42D93" w:rsidRDefault="00B42D93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Hipotonía Central</w:t>
      </w:r>
      <w:r w:rsidR="00321C2E">
        <w:rPr>
          <w:rFonts w:ascii="Arial" w:hAnsi="Arial" w:cs="Arial"/>
          <w:sz w:val="20"/>
          <w:szCs w:val="20"/>
        </w:rPr>
        <w:tab/>
        <w:t>(P942)</w:t>
      </w: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lastRenderedPageBreak/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D38" w:rsidRDefault="008F2D38" w:rsidP="00EF2D4E">
      <w:pPr>
        <w:spacing w:after="0" w:line="240" w:lineRule="auto"/>
      </w:pPr>
      <w:r>
        <w:separator/>
      </w:r>
    </w:p>
  </w:endnote>
  <w:endnote w:type="continuationSeparator" w:id="0">
    <w:p w:rsidR="008F2D38" w:rsidRDefault="008F2D38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D38" w:rsidRDefault="008F2D38" w:rsidP="00EF2D4E">
      <w:pPr>
        <w:spacing w:after="0" w:line="240" w:lineRule="auto"/>
      </w:pPr>
      <w:r>
        <w:separator/>
      </w:r>
    </w:p>
  </w:footnote>
  <w:footnote w:type="continuationSeparator" w:id="0">
    <w:p w:rsidR="008F2D38" w:rsidRDefault="008F2D38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40E57"/>
    <w:rsid w:val="000A46A5"/>
    <w:rsid w:val="000A61C5"/>
    <w:rsid w:val="000B3362"/>
    <w:rsid w:val="000B3ACA"/>
    <w:rsid w:val="000B7AF8"/>
    <w:rsid w:val="000E0D8C"/>
    <w:rsid w:val="000F0A2B"/>
    <w:rsid w:val="0010120F"/>
    <w:rsid w:val="00144917"/>
    <w:rsid w:val="0015716C"/>
    <w:rsid w:val="00166C83"/>
    <w:rsid w:val="00186A3C"/>
    <w:rsid w:val="00191CF2"/>
    <w:rsid w:val="001D00D1"/>
    <w:rsid w:val="001F65C7"/>
    <w:rsid w:val="0026716F"/>
    <w:rsid w:val="002A43DF"/>
    <w:rsid w:val="002A5A1B"/>
    <w:rsid w:val="002D3E76"/>
    <w:rsid w:val="00304651"/>
    <w:rsid w:val="00321C2E"/>
    <w:rsid w:val="00337498"/>
    <w:rsid w:val="0033779E"/>
    <w:rsid w:val="00344B56"/>
    <w:rsid w:val="003637E3"/>
    <w:rsid w:val="0036701C"/>
    <w:rsid w:val="00384004"/>
    <w:rsid w:val="00394396"/>
    <w:rsid w:val="003D25B1"/>
    <w:rsid w:val="003D361C"/>
    <w:rsid w:val="003F1E55"/>
    <w:rsid w:val="0040366A"/>
    <w:rsid w:val="00414013"/>
    <w:rsid w:val="00470D79"/>
    <w:rsid w:val="004748CB"/>
    <w:rsid w:val="00491F25"/>
    <w:rsid w:val="004A5EDF"/>
    <w:rsid w:val="004B1906"/>
    <w:rsid w:val="004E048C"/>
    <w:rsid w:val="005025D4"/>
    <w:rsid w:val="00505804"/>
    <w:rsid w:val="0053039A"/>
    <w:rsid w:val="0055092D"/>
    <w:rsid w:val="00562D52"/>
    <w:rsid w:val="00564341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30AF9"/>
    <w:rsid w:val="00677F06"/>
    <w:rsid w:val="006B6CB2"/>
    <w:rsid w:val="006D01F6"/>
    <w:rsid w:val="006D36AC"/>
    <w:rsid w:val="007329D2"/>
    <w:rsid w:val="007541B8"/>
    <w:rsid w:val="007754BF"/>
    <w:rsid w:val="00786698"/>
    <w:rsid w:val="00787536"/>
    <w:rsid w:val="00794D42"/>
    <w:rsid w:val="0080435F"/>
    <w:rsid w:val="00823D60"/>
    <w:rsid w:val="0084701B"/>
    <w:rsid w:val="00864693"/>
    <w:rsid w:val="0088293F"/>
    <w:rsid w:val="00884AA7"/>
    <w:rsid w:val="00892E13"/>
    <w:rsid w:val="008D0A22"/>
    <w:rsid w:val="008F2D38"/>
    <w:rsid w:val="00911C21"/>
    <w:rsid w:val="00936228"/>
    <w:rsid w:val="009401BF"/>
    <w:rsid w:val="00946EEE"/>
    <w:rsid w:val="00961B6D"/>
    <w:rsid w:val="00977DC8"/>
    <w:rsid w:val="009C05D5"/>
    <w:rsid w:val="009E019F"/>
    <w:rsid w:val="00A41EEA"/>
    <w:rsid w:val="00A4768F"/>
    <w:rsid w:val="00A5700B"/>
    <w:rsid w:val="00A728AD"/>
    <w:rsid w:val="00A739DD"/>
    <w:rsid w:val="00A95BEA"/>
    <w:rsid w:val="00AA4F63"/>
    <w:rsid w:val="00AA7E8A"/>
    <w:rsid w:val="00AB37FE"/>
    <w:rsid w:val="00AD2BAF"/>
    <w:rsid w:val="00B0705F"/>
    <w:rsid w:val="00B3116D"/>
    <w:rsid w:val="00B42D93"/>
    <w:rsid w:val="00B53266"/>
    <w:rsid w:val="00B576DA"/>
    <w:rsid w:val="00B75C3F"/>
    <w:rsid w:val="00BE1DD6"/>
    <w:rsid w:val="00C1185D"/>
    <w:rsid w:val="00C3697F"/>
    <w:rsid w:val="00C428BD"/>
    <w:rsid w:val="00C535A0"/>
    <w:rsid w:val="00C7137F"/>
    <w:rsid w:val="00C86A0B"/>
    <w:rsid w:val="00C924E9"/>
    <w:rsid w:val="00CA6D9D"/>
    <w:rsid w:val="00CB6392"/>
    <w:rsid w:val="00CD48A1"/>
    <w:rsid w:val="00D16670"/>
    <w:rsid w:val="00D37386"/>
    <w:rsid w:val="00D466F7"/>
    <w:rsid w:val="00D57F09"/>
    <w:rsid w:val="00D73328"/>
    <w:rsid w:val="00DF1B13"/>
    <w:rsid w:val="00E2267F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42F93"/>
    <w:rsid w:val="00F52C6A"/>
    <w:rsid w:val="00F543E8"/>
    <w:rsid w:val="00F74D42"/>
    <w:rsid w:val="00F8042A"/>
    <w:rsid w:val="00F85576"/>
    <w:rsid w:val="00F85A4E"/>
    <w:rsid w:val="00FA1418"/>
    <w:rsid w:val="00FA7E2F"/>
    <w:rsid w:val="00FC2377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BFD61-4225-46C4-BAE9-26BC4AA2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4</cp:revision>
  <dcterms:created xsi:type="dcterms:W3CDTF">2017-03-09T17:38:00Z</dcterms:created>
  <dcterms:modified xsi:type="dcterms:W3CDTF">2017-03-09T18:20:00Z</dcterms:modified>
</cp:coreProperties>
</file>