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proofErr w:type="spellStart"/>
      <w:r w:rsidR="00F90824">
        <w:t>Ysmael</w:t>
      </w:r>
      <w:proofErr w:type="spellEnd"/>
      <w:r w:rsidR="00F90824">
        <w:t xml:space="preserve"> </w:t>
      </w:r>
      <w:proofErr w:type="spellStart"/>
      <w:r w:rsidR="00F90824">
        <w:t>Badiyo</w:t>
      </w:r>
      <w:proofErr w:type="spellEnd"/>
      <w:r w:rsidR="00F90824">
        <w:t xml:space="preserve"> </w:t>
      </w:r>
      <w:proofErr w:type="spellStart"/>
      <w:r w:rsidR="00F90824">
        <w:t>Ernandes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  <w:r w:rsidR="000E164B">
        <w:tab/>
      </w:r>
      <w:r w:rsidR="000E164B" w:rsidRPr="000E164B">
        <w:rPr>
          <w:b/>
        </w:rPr>
        <w:t>Edad</w:t>
      </w:r>
      <w:r w:rsidR="000E164B">
        <w:t>: 62 años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F90824">
        <w:t>05/03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E164B">
        <w:rPr>
          <w:b/>
        </w:rPr>
        <w:t>170640257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>62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 xml:space="preserve"> de Aguascalientes,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>Villa de Arriaga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 xml:space="preserve">analfabeta, albañil, casado, católico. </w:t>
      </w:r>
      <w:proofErr w:type="gramStart"/>
      <w:r w:rsidR="00F90824">
        <w:rPr>
          <w:rFonts w:ascii="Arial" w:eastAsia="Times New Roman" w:hAnsi="Arial" w:cs="Arial"/>
          <w:sz w:val="20"/>
          <w:szCs w:val="20"/>
          <w:lang w:eastAsia="es-ES"/>
        </w:rPr>
        <w:t>H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á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 xml:space="preserve">bitos 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higié</w:t>
      </w:r>
      <w:r w:rsidR="00F90824">
        <w:rPr>
          <w:rFonts w:ascii="Arial" w:eastAsia="Times New Roman" w:hAnsi="Arial" w:cs="Arial"/>
          <w:sz w:val="20"/>
          <w:szCs w:val="20"/>
          <w:lang w:eastAsia="es-ES"/>
        </w:rPr>
        <w:t>nico dietéticos</w:t>
      </w:r>
      <w:proofErr w:type="gramEnd"/>
      <w:r w:rsidR="00F90824">
        <w:rPr>
          <w:rFonts w:ascii="Arial" w:eastAsia="Times New Roman" w:hAnsi="Arial" w:cs="Arial"/>
          <w:sz w:val="20"/>
          <w:szCs w:val="20"/>
          <w:lang w:eastAsia="es-ES"/>
        </w:rPr>
        <w:t xml:space="preserve"> de mala calidad, exposición crónica a biomasa, antecedente de tabaquismo intenso, otras toxicomanías negadas, inmunizaciones desconocido.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>Antecedentes crónico degenerativos negados, así como quirúrgicos, traumáticos, infectocontagiosos, alérgicos y transfusionales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F90824" w:rsidRDefault="00F90824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el 08/02/17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con cuadro de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1 mes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de evolución con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>síndrome gripal y tos no productiva, acudiendo con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 facultativo quien manejó con t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tamiento sintomático y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Amikacina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mejoría. 3 días previos al ingreso presentó exacerbación de síntomas, agregándose ataque al estado general, astenia, adinamia e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, la tos se tornó en accesos cortos y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di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sneizante</w:t>
      </w:r>
      <w:proofErr w:type="spellEnd"/>
      <w:r w:rsidR="000E164B">
        <w:rPr>
          <w:rFonts w:ascii="Arial" w:eastAsia="Times New Roman" w:hAnsi="Arial" w:cs="Arial"/>
          <w:sz w:val="20"/>
          <w:szCs w:val="20"/>
          <w:lang w:eastAsia="es-ES"/>
        </w:rPr>
        <w:t>, además disnea de pequ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eños esfuerzos y fiebre no registrada con termómetro. Encontrándose a su ingreso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taquicardico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taquipneico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, disneico e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hiporexico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normotenso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, adecuada coloración de tegumentos, mucosas en regular estado de hidratación, saturación 88% al aire ambiente, con disociación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toracoabdominal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 y tiraje intercostal, destacando en ausc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ultación de </w:t>
      </w:r>
      <w:proofErr w:type="spellStart"/>
      <w:r w:rsidR="000E164B">
        <w:rPr>
          <w:rFonts w:ascii="Arial" w:eastAsia="Times New Roman" w:hAnsi="Arial" w:cs="Arial"/>
          <w:sz w:val="20"/>
          <w:szCs w:val="20"/>
          <w:lang w:eastAsia="es-ES"/>
        </w:rPr>
        <w:t>hemitorax</w:t>
      </w:r>
      <w:proofErr w:type="spellEnd"/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 izquierdo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estertores finos generalizados, </w:t>
      </w:r>
      <w:proofErr w:type="spellStart"/>
      <w:r w:rsidR="00343590">
        <w:rPr>
          <w:rFonts w:ascii="Arial" w:eastAsia="Times New Roman" w:hAnsi="Arial" w:cs="Arial"/>
          <w:sz w:val="20"/>
          <w:szCs w:val="20"/>
          <w:lang w:eastAsia="es-ES"/>
        </w:rPr>
        <w:t>hemitorax</w:t>
      </w:r>
      <w:proofErr w:type="spellEnd"/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 derecho con sibilancias generalizadas, neurológicamente sin déficit aparente, resto de la exploración fue normal. 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la ra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diografía de tórax de ingreso se observó 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infiltrado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intersticial bilateral, en los laboratorios de ingreso destacó leucocitosis 14.4, </w:t>
      </w:r>
      <w:proofErr w:type="spellStart"/>
      <w:r w:rsidR="00CB19AF">
        <w:rPr>
          <w:rFonts w:ascii="Arial" w:eastAsia="Times New Roman" w:hAnsi="Arial" w:cs="Arial"/>
          <w:sz w:val="20"/>
          <w:szCs w:val="20"/>
          <w:lang w:eastAsia="es-ES"/>
        </w:rPr>
        <w:t>Neutrofilos</w:t>
      </w:r>
      <w:proofErr w:type="spellEnd"/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12.8, Cr 1.5, PCR 26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 xml:space="preserve">Se decidió ingreso a hospitalización 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en piso de Terapia Intensiva </w:t>
      </w:r>
      <w:r w:rsidR="00343590">
        <w:rPr>
          <w:rFonts w:ascii="Arial" w:eastAsia="Times New Roman" w:hAnsi="Arial" w:cs="Arial"/>
          <w:sz w:val="20"/>
          <w:szCs w:val="20"/>
          <w:lang w:eastAsia="es-ES"/>
        </w:rPr>
        <w:t>con diagnóstico de Neum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onía Adquirida en la Comunidad a descartad Influenza. Se inició </w:t>
      </w:r>
      <w:proofErr w:type="spellStart"/>
      <w:r w:rsidR="00CB19AF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a base de </w:t>
      </w:r>
      <w:proofErr w:type="spellStart"/>
      <w:r w:rsidR="00CB19AF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CB19AF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eftriaxona</w:t>
      </w:r>
      <w:proofErr w:type="spellEnd"/>
      <w:r w:rsidR="000E164B">
        <w:rPr>
          <w:rFonts w:ascii="Arial" w:eastAsia="Times New Roman" w:hAnsi="Arial" w:cs="Arial"/>
          <w:sz w:val="20"/>
          <w:szCs w:val="20"/>
          <w:lang w:eastAsia="es-ES"/>
        </w:rPr>
        <w:t>, se mantuvo de inicio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con apoyo ventilatorio con mascarilla reservorio a 11 ml/h, saturando 75%. El 09/02/17 debido a presentar deterio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ro respiratorio con </w:t>
      </w:r>
      <w:proofErr w:type="spellStart"/>
      <w:r w:rsidR="000E164B">
        <w:rPr>
          <w:rFonts w:ascii="Arial" w:eastAsia="Times New Roman" w:hAnsi="Arial" w:cs="Arial"/>
          <w:sz w:val="20"/>
          <w:szCs w:val="20"/>
          <w:lang w:eastAsia="es-ES"/>
        </w:rPr>
        <w:t>saturacion</w:t>
      </w:r>
      <w:proofErr w:type="spellEnd"/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 de oxígeno menor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a 70% y frecuencia respiratoria mayor a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 xml:space="preserve"> 35 respiraciones por minuto</w:t>
      </w:r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, se decidió intubación </w:t>
      </w:r>
      <w:proofErr w:type="spellStart"/>
      <w:r w:rsidR="00CB19AF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CB19AF">
        <w:rPr>
          <w:rFonts w:ascii="Arial" w:eastAsia="Times New Roman" w:hAnsi="Arial" w:cs="Arial"/>
          <w:sz w:val="20"/>
          <w:szCs w:val="20"/>
          <w:lang w:eastAsia="es-ES"/>
        </w:rPr>
        <w:t xml:space="preserve"> para control de vía </w:t>
      </w:r>
      <w:r w:rsidR="002C5CBB">
        <w:rPr>
          <w:rFonts w:ascii="Arial" w:eastAsia="Times New Roman" w:hAnsi="Arial" w:cs="Arial"/>
          <w:sz w:val="20"/>
          <w:szCs w:val="20"/>
          <w:lang w:eastAsia="es-ES"/>
        </w:rPr>
        <w:t xml:space="preserve">aérea, empeorando el pronóstico a corto plazo, se informó a familiares. Se colocó catéter venoso central sin mayores complicaciones, se mantuvo con apoyo de aminas </w:t>
      </w:r>
      <w:proofErr w:type="spellStart"/>
      <w:r w:rsidR="002C5CBB">
        <w:rPr>
          <w:rFonts w:ascii="Arial" w:eastAsia="Times New Roman" w:hAnsi="Arial" w:cs="Arial"/>
          <w:sz w:val="20"/>
          <w:szCs w:val="20"/>
          <w:lang w:eastAsia="es-ES"/>
        </w:rPr>
        <w:t>vasopresoras</w:t>
      </w:r>
      <w:proofErr w:type="spellEnd"/>
      <w:r w:rsidR="002C5CBB">
        <w:rPr>
          <w:rFonts w:ascii="Arial" w:eastAsia="Times New Roman" w:hAnsi="Arial" w:cs="Arial"/>
          <w:sz w:val="20"/>
          <w:szCs w:val="20"/>
          <w:lang w:eastAsia="es-ES"/>
        </w:rPr>
        <w:t xml:space="preserve"> y apoyo ventilatorio por ventilación mecánica. Radiografía de tórax de control se reportó con imagen de vidrio despulido difuso y patrón en panal de abeja bilateral, se agregó </w:t>
      </w:r>
      <w:proofErr w:type="spellStart"/>
      <w:r w:rsidR="002C5CBB">
        <w:rPr>
          <w:rFonts w:ascii="Arial" w:eastAsia="Times New Roman" w:hAnsi="Arial" w:cs="Arial"/>
          <w:sz w:val="20"/>
          <w:szCs w:val="20"/>
          <w:lang w:eastAsia="es-ES"/>
        </w:rPr>
        <w:t>Levofloxacino</w:t>
      </w:r>
      <w:proofErr w:type="spellEnd"/>
      <w:r w:rsidR="002C5CBB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C5CBB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2C5CBB">
        <w:rPr>
          <w:rFonts w:ascii="Arial" w:eastAsia="Times New Roman" w:hAnsi="Arial" w:cs="Arial"/>
          <w:sz w:val="20"/>
          <w:szCs w:val="20"/>
          <w:lang w:eastAsia="es-ES"/>
        </w:rPr>
        <w:t xml:space="preserve"> a su manejo. El 16/02/17 se recabó resultado de Influenza AH1N1 positiva. Cultivos se reportaron sin desarrollo, </w:t>
      </w:r>
      <w:r w:rsidR="004E31BD">
        <w:rPr>
          <w:rFonts w:ascii="Arial" w:eastAsia="Times New Roman" w:hAnsi="Arial" w:cs="Arial"/>
          <w:sz w:val="20"/>
          <w:szCs w:val="20"/>
          <w:lang w:eastAsia="es-ES"/>
        </w:rPr>
        <w:t xml:space="preserve">el 19/02/17 se realizó </w:t>
      </w:r>
      <w:proofErr w:type="spellStart"/>
      <w:r w:rsidR="004E31BD">
        <w:rPr>
          <w:rFonts w:ascii="Arial" w:eastAsia="Times New Roman" w:hAnsi="Arial" w:cs="Arial"/>
          <w:sz w:val="20"/>
          <w:szCs w:val="20"/>
          <w:lang w:eastAsia="es-ES"/>
        </w:rPr>
        <w:t>traque</w:t>
      </w:r>
      <w:r w:rsidR="000E164B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4E31BD">
        <w:rPr>
          <w:rFonts w:ascii="Arial" w:eastAsia="Times New Roman" w:hAnsi="Arial" w:cs="Arial"/>
          <w:sz w:val="20"/>
          <w:szCs w:val="20"/>
          <w:lang w:eastAsia="es-ES"/>
        </w:rPr>
        <w:t>stomía</w:t>
      </w:r>
      <w:proofErr w:type="spellEnd"/>
      <w:r w:rsidR="004E31BD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complicaciones, con evolución no favorable el 23/02/17 se reportó tendiente a la hipotensión y </w:t>
      </w:r>
      <w:proofErr w:type="spellStart"/>
      <w:r w:rsidR="004E31BD"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 w:rsidR="004E31BD">
        <w:rPr>
          <w:rFonts w:ascii="Arial" w:eastAsia="Times New Roman" w:hAnsi="Arial" w:cs="Arial"/>
          <w:sz w:val="20"/>
          <w:szCs w:val="20"/>
          <w:lang w:eastAsia="es-ES"/>
        </w:rPr>
        <w:t xml:space="preserve"> inestable, </w:t>
      </w:r>
      <w:proofErr w:type="spellStart"/>
      <w:r w:rsidR="004E31BD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4E31BD">
        <w:rPr>
          <w:rFonts w:ascii="Arial" w:eastAsia="Times New Roman" w:hAnsi="Arial" w:cs="Arial"/>
          <w:sz w:val="20"/>
          <w:szCs w:val="20"/>
          <w:lang w:eastAsia="es-ES"/>
        </w:rPr>
        <w:t xml:space="preserve"> importantes a pesar de parámetros altos en ventilador, reportado con fiebre persistente, continuando manejo a base de </w:t>
      </w:r>
      <w:proofErr w:type="spellStart"/>
      <w:r w:rsidR="004E31BD">
        <w:rPr>
          <w:rFonts w:ascii="Arial" w:eastAsia="Times New Roman" w:hAnsi="Arial" w:cs="Arial"/>
          <w:sz w:val="20"/>
          <w:szCs w:val="20"/>
          <w:lang w:eastAsia="es-ES"/>
        </w:rPr>
        <w:t>Imipenem</w:t>
      </w:r>
      <w:proofErr w:type="spellEnd"/>
      <w:r w:rsidR="004E31B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E31BD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C42391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con lesión renal aguda y anuria, dificultad para mantener sedación y adecuada ventilación mecánica, durante la guardia del 04/03/17 se reportó </w:t>
      </w:r>
      <w:proofErr w:type="spellStart"/>
      <w:r w:rsidR="00C42391">
        <w:rPr>
          <w:rFonts w:ascii="Arial" w:eastAsia="Times New Roman" w:hAnsi="Arial" w:cs="Arial"/>
          <w:sz w:val="20"/>
          <w:szCs w:val="20"/>
          <w:lang w:eastAsia="es-ES"/>
        </w:rPr>
        <w:t>taquipneico</w:t>
      </w:r>
      <w:proofErr w:type="spellEnd"/>
      <w:r w:rsidR="00C42391">
        <w:rPr>
          <w:rFonts w:ascii="Arial" w:eastAsia="Times New Roman" w:hAnsi="Arial" w:cs="Arial"/>
          <w:sz w:val="20"/>
          <w:szCs w:val="20"/>
          <w:lang w:eastAsia="es-ES"/>
        </w:rPr>
        <w:t xml:space="preserve">, respiración superficial y disociación con ventilador por lo que indicó dosis única de </w:t>
      </w:r>
      <w:proofErr w:type="spellStart"/>
      <w:r w:rsidR="00C42391">
        <w:rPr>
          <w:rFonts w:ascii="Arial" w:eastAsia="Times New Roman" w:hAnsi="Arial" w:cs="Arial"/>
          <w:sz w:val="20"/>
          <w:szCs w:val="20"/>
          <w:lang w:eastAsia="es-ES"/>
        </w:rPr>
        <w:t>Vecuronio</w:t>
      </w:r>
      <w:proofErr w:type="spellEnd"/>
      <w:r w:rsidR="00C42391">
        <w:rPr>
          <w:rFonts w:ascii="Arial" w:eastAsia="Times New Roman" w:hAnsi="Arial" w:cs="Arial"/>
          <w:sz w:val="20"/>
          <w:szCs w:val="20"/>
          <w:lang w:eastAsia="es-ES"/>
        </w:rPr>
        <w:t xml:space="preserve">, el 05/03/17 presentó paro </w:t>
      </w:r>
      <w:proofErr w:type="spellStart"/>
      <w:r w:rsidR="00C42391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bookmarkStart w:id="0" w:name="_GoBack"/>
      <w:bookmarkEnd w:id="0"/>
      <w:proofErr w:type="spellEnd"/>
      <w:r w:rsidR="00C42391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maniobras de RCP avanzado, se dictaminó la defunción a las 06:30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Cuenta con resultado </w:t>
      </w:r>
      <w:r w:rsidR="00C42391">
        <w:rPr>
          <w:rFonts w:ascii="Arial" w:eastAsia="Times New Roman" w:hAnsi="Arial" w:cs="Arial"/>
          <w:sz w:val="20"/>
          <w:szCs w:val="20"/>
          <w:lang w:eastAsia="es-ES"/>
        </w:rPr>
        <w:t>POSITIVO de exudado faríngeo para AH1N1 del 08/02/17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C42391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C4239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Influenza AH1N1   (J09)</w:t>
      </w:r>
    </w:p>
    <w:p w:rsidR="00C42391" w:rsidRDefault="00C4239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>
        <w:rPr>
          <w:rFonts w:ascii="Arial" w:hAnsi="Arial" w:cs="Arial"/>
          <w:sz w:val="20"/>
          <w:szCs w:val="20"/>
        </w:rPr>
        <w:tab/>
        <w:t>(</w:t>
      </w:r>
      <w:r w:rsidR="0093305B">
        <w:rPr>
          <w:rFonts w:ascii="Arial" w:hAnsi="Arial" w:cs="Arial"/>
          <w:sz w:val="20"/>
          <w:szCs w:val="20"/>
        </w:rPr>
        <w:t>A419)</w:t>
      </w:r>
    </w:p>
    <w:p w:rsidR="00C42391" w:rsidRDefault="00C42391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Distres</w:t>
      </w:r>
      <w:proofErr w:type="spellEnd"/>
      <w:r>
        <w:rPr>
          <w:rFonts w:ascii="Arial" w:hAnsi="Arial" w:cs="Arial"/>
          <w:sz w:val="20"/>
          <w:szCs w:val="20"/>
        </w:rPr>
        <w:t xml:space="preserve"> Respiratorio Agudo</w:t>
      </w:r>
      <w:r w:rsidR="0093305B">
        <w:rPr>
          <w:rFonts w:ascii="Arial" w:hAnsi="Arial" w:cs="Arial"/>
          <w:sz w:val="20"/>
          <w:szCs w:val="20"/>
        </w:rPr>
        <w:tab/>
        <w:t>(J80)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39" w:rsidRDefault="00C43E39" w:rsidP="00EF2D4E">
      <w:pPr>
        <w:spacing w:after="0" w:line="240" w:lineRule="auto"/>
      </w:pPr>
      <w:r>
        <w:separator/>
      </w:r>
    </w:p>
  </w:endnote>
  <w:endnote w:type="continuationSeparator" w:id="0">
    <w:p w:rsidR="00C43E39" w:rsidRDefault="00C43E3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39" w:rsidRDefault="00C43E39" w:rsidP="00EF2D4E">
      <w:pPr>
        <w:spacing w:after="0" w:line="240" w:lineRule="auto"/>
      </w:pPr>
      <w:r>
        <w:separator/>
      </w:r>
    </w:p>
  </w:footnote>
  <w:footnote w:type="continuationSeparator" w:id="0">
    <w:p w:rsidR="00C43E39" w:rsidRDefault="00C43E3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E164B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C5CBB"/>
    <w:rsid w:val="002D3E76"/>
    <w:rsid w:val="00304651"/>
    <w:rsid w:val="00337498"/>
    <w:rsid w:val="0033779E"/>
    <w:rsid w:val="00343590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4E31BD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305B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391"/>
    <w:rsid w:val="00C428BD"/>
    <w:rsid w:val="00C43E39"/>
    <w:rsid w:val="00C535A0"/>
    <w:rsid w:val="00C7137F"/>
    <w:rsid w:val="00C86A0B"/>
    <w:rsid w:val="00C924E9"/>
    <w:rsid w:val="00CA6D9D"/>
    <w:rsid w:val="00CB19AF"/>
    <w:rsid w:val="00CB6392"/>
    <w:rsid w:val="00CD48A1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90824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CAED-74FE-49A8-92D6-D78D80BC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2017-03-07T16:43:00Z</dcterms:created>
  <dcterms:modified xsi:type="dcterms:W3CDTF">2017-03-07T16:48:00Z</dcterms:modified>
</cp:coreProperties>
</file>