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147B20">
      <w:pPr>
        <w:spacing w:after="0"/>
        <w:jc w:val="both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90208E">
        <w:t>RN Tovar Puerta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147B20">
      <w:pPr>
        <w:spacing w:after="0"/>
        <w:jc w:val="both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147B20">
        <w:t xml:space="preserve">      </w:t>
      </w:r>
      <w:r w:rsidR="00147B20" w:rsidRPr="00147B20">
        <w:rPr>
          <w:b/>
        </w:rPr>
        <w:t>Edad</w:t>
      </w:r>
      <w:r w:rsidR="00147B20">
        <w:t>: 1 mes</w:t>
      </w:r>
    </w:p>
    <w:p w:rsidR="00147B20" w:rsidRDefault="00147B20" w:rsidP="00147B20">
      <w:pPr>
        <w:spacing w:after="0"/>
        <w:jc w:val="both"/>
        <w:rPr>
          <w:b/>
        </w:rPr>
      </w:pPr>
      <w:r>
        <w:rPr>
          <w:b/>
        </w:rPr>
        <w:t xml:space="preserve">Fecha de Ingreso: </w:t>
      </w:r>
      <w:r w:rsidR="0090208E">
        <w:t>19/01</w:t>
      </w:r>
      <w:r w:rsidRPr="00147B20">
        <w:t>/17</w:t>
      </w:r>
    </w:p>
    <w:p w:rsidR="00147B20" w:rsidRDefault="00147B20" w:rsidP="00147B20">
      <w:pPr>
        <w:spacing w:after="0"/>
        <w:jc w:val="both"/>
        <w:rPr>
          <w:b/>
        </w:rPr>
      </w:pPr>
      <w:r>
        <w:rPr>
          <w:b/>
        </w:rPr>
        <w:t xml:space="preserve">Diagnóstico de Ingreso: </w:t>
      </w:r>
      <w:r w:rsidR="0090208E">
        <w:t xml:space="preserve">SDR, Sepsis Temprana, Neumonía Intrauterina, Trauma Obstétrico, PCA Amplio, RNPT 31 SDG por </w:t>
      </w:r>
      <w:proofErr w:type="spellStart"/>
      <w:r w:rsidR="0090208E">
        <w:t>Ballard</w:t>
      </w:r>
      <w:proofErr w:type="spellEnd"/>
    </w:p>
    <w:p w:rsidR="00147B20" w:rsidRPr="00147B20" w:rsidRDefault="00147B20" w:rsidP="00147B20">
      <w:pPr>
        <w:spacing w:after="0"/>
        <w:jc w:val="both"/>
      </w:pPr>
      <w:r>
        <w:rPr>
          <w:b/>
        </w:rPr>
        <w:lastRenderedPageBreak/>
        <w:t xml:space="preserve">Fecha de Egreso: </w:t>
      </w:r>
      <w:r w:rsidR="0090208E">
        <w:t>09</w:t>
      </w:r>
      <w:r w:rsidRPr="00147B20">
        <w:t>/03/17</w:t>
      </w:r>
    </w:p>
    <w:p w:rsidR="00147B20" w:rsidRDefault="00147B20" w:rsidP="00147B20">
      <w:pPr>
        <w:spacing w:after="0"/>
        <w:jc w:val="both"/>
        <w:rPr>
          <w:b/>
        </w:rPr>
      </w:pPr>
      <w:r>
        <w:rPr>
          <w:b/>
        </w:rPr>
        <w:t xml:space="preserve">Motivo de Egreso: </w:t>
      </w:r>
      <w:r w:rsidRPr="00147B20">
        <w:t>Defunción</w:t>
      </w:r>
    </w:p>
    <w:p w:rsidR="00147B20" w:rsidRDefault="00147B20" w:rsidP="00147B20">
      <w:pPr>
        <w:spacing w:after="0"/>
        <w:jc w:val="both"/>
      </w:pPr>
      <w:r>
        <w:rPr>
          <w:b/>
        </w:rPr>
        <w:t xml:space="preserve">Diagnóstico de Egreso: </w:t>
      </w:r>
      <w:r w:rsidR="0090208E">
        <w:t xml:space="preserve">Choque Séptico, Sepsis Nosocomial, Neumonía Asociada a la Atención de la Salud, </w:t>
      </w:r>
      <w:proofErr w:type="spellStart"/>
      <w:r w:rsidR="0090208E">
        <w:t>Suboclusión</w:t>
      </w:r>
      <w:proofErr w:type="spellEnd"/>
      <w:r w:rsidR="0090208E">
        <w:t xml:space="preserve"> Intestinal, Displasia Broncopulmonar, </w:t>
      </w:r>
      <w:proofErr w:type="spellStart"/>
      <w:r w:rsidR="0090208E">
        <w:t>Prematurez</w:t>
      </w:r>
      <w:proofErr w:type="spellEnd"/>
    </w:p>
    <w:p w:rsidR="00147B20" w:rsidRDefault="00147B20" w:rsidP="00147B20">
      <w:pPr>
        <w:spacing w:after="0"/>
        <w:jc w:val="both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0208E">
        <w:t>170640607</w:t>
      </w:r>
      <w:proofErr w:type="gramEnd"/>
    </w:p>
    <w:p w:rsidR="00147B20" w:rsidRDefault="00147B20" w:rsidP="00147B20">
      <w:pPr>
        <w:spacing w:after="0"/>
        <w:jc w:val="both"/>
        <w:rPr>
          <w:b/>
        </w:rPr>
        <w:sectPr w:rsidR="00147B20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D3581" w:rsidRDefault="008D0A22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D3581">
        <w:rPr>
          <w:rFonts w:ascii="Arial" w:eastAsia="Times New Roman" w:hAnsi="Arial" w:cs="Arial"/>
          <w:sz w:val="20"/>
          <w:szCs w:val="20"/>
          <w:lang w:eastAsia="es-ES"/>
        </w:rPr>
        <w:t>1 mes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90208E">
        <w:rPr>
          <w:rFonts w:ascii="Arial" w:eastAsia="Times New Roman" w:hAnsi="Arial" w:cs="Arial"/>
          <w:sz w:val="20"/>
          <w:szCs w:val="20"/>
          <w:lang w:eastAsia="es-ES"/>
        </w:rPr>
        <w:t>vida extrauterina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0208E">
        <w:rPr>
          <w:rFonts w:ascii="Arial" w:eastAsia="Times New Roman" w:hAnsi="Arial" w:cs="Arial"/>
          <w:sz w:val="20"/>
          <w:szCs w:val="20"/>
          <w:lang w:eastAsia="es-ES"/>
        </w:rPr>
        <w:t>el cual ingresó a Neonatología en sus primeras horas de vida con diagnóstico de RNPT 31 SDG y Síndrome de Dificultad Respiratoria. Como antecedentes de importancia madre de 16 años, en unión libre, escolaridad secundaria</w:t>
      </w:r>
      <w:r w:rsidR="00E122C4">
        <w:rPr>
          <w:rFonts w:ascii="Arial" w:eastAsia="Times New Roman" w:hAnsi="Arial" w:cs="Arial"/>
          <w:sz w:val="20"/>
          <w:szCs w:val="20"/>
          <w:lang w:eastAsia="es-ES"/>
        </w:rPr>
        <w:t xml:space="preserve">, aparentemente sana. Padre de 17 años de edad, empleado, escolaridad secundaria, alcoholismo positivo, aparentemente sano. Producto de la primera gesta, con un control prenatal irregular en 4 consultas en el Centro de Salud Corte Primero, </w:t>
      </w:r>
      <w:proofErr w:type="spellStart"/>
      <w:r w:rsidR="00E122C4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E122C4">
        <w:rPr>
          <w:rFonts w:ascii="Arial" w:eastAsia="Times New Roman" w:hAnsi="Arial" w:cs="Arial"/>
          <w:sz w:val="20"/>
          <w:szCs w:val="20"/>
          <w:lang w:eastAsia="es-ES"/>
        </w:rPr>
        <w:t xml:space="preserve"> de Carmona S.L.P., la  madre negó amenaza de aborto o parto </w:t>
      </w:r>
      <w:proofErr w:type="spellStart"/>
      <w:r w:rsidR="00E122C4">
        <w:rPr>
          <w:rFonts w:ascii="Arial" w:eastAsia="Times New Roman" w:hAnsi="Arial" w:cs="Arial"/>
          <w:sz w:val="20"/>
          <w:szCs w:val="20"/>
          <w:lang w:eastAsia="es-ES"/>
        </w:rPr>
        <w:t>pretérmino</w:t>
      </w:r>
      <w:proofErr w:type="spellEnd"/>
      <w:r w:rsidR="00E122C4">
        <w:rPr>
          <w:rFonts w:ascii="Arial" w:eastAsia="Times New Roman" w:hAnsi="Arial" w:cs="Arial"/>
          <w:sz w:val="20"/>
          <w:szCs w:val="20"/>
          <w:lang w:eastAsia="es-ES"/>
        </w:rPr>
        <w:t>, sin ultrasonido de control, con ingesta de micronutrientes a partir de los 2 meses de gestación, negó alguna patología durante el embarazo.</w:t>
      </w:r>
    </w:p>
    <w:p w:rsidR="00E122C4" w:rsidRDefault="00E122C4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La madre fue referida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Ahualulco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trabajo de parto, durante su revisión de ingreso en Urgencias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Ginecologicas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observó con sangrado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transvaginal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se pasó de urgencia</w:t>
      </w:r>
      <w:r w:rsidR="00613A3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="00613A34">
        <w:rPr>
          <w:rFonts w:ascii="Arial" w:eastAsia="Times New Roman" w:hAnsi="Arial" w:cs="Arial"/>
          <w:sz w:val="20"/>
          <w:szCs w:val="20"/>
          <w:lang w:eastAsia="es-ES"/>
        </w:rPr>
        <w:t>a el</w:t>
      </w:r>
      <w:proofErr w:type="gramEnd"/>
      <w:r w:rsidR="00613A34">
        <w:rPr>
          <w:rFonts w:ascii="Arial" w:eastAsia="Times New Roman" w:hAnsi="Arial" w:cs="Arial"/>
          <w:sz w:val="20"/>
          <w:szCs w:val="20"/>
          <w:lang w:eastAsia="es-ES"/>
        </w:rPr>
        <w:t xml:space="preserve"> área </w:t>
      </w:r>
      <w:proofErr w:type="spellStart"/>
      <w:r w:rsidR="00613A34">
        <w:rPr>
          <w:rFonts w:ascii="Arial" w:eastAsia="Times New Roman" w:hAnsi="Arial" w:cs="Arial"/>
          <w:sz w:val="20"/>
          <w:szCs w:val="20"/>
          <w:lang w:eastAsia="es-ES"/>
        </w:rPr>
        <w:t>tocoquirúrgica</w:t>
      </w:r>
      <w:proofErr w:type="spellEnd"/>
      <w:r w:rsidR="00613A34">
        <w:rPr>
          <w:rFonts w:ascii="Arial" w:eastAsia="Times New Roman" w:hAnsi="Arial" w:cs="Arial"/>
          <w:sz w:val="20"/>
          <w:szCs w:val="20"/>
          <w:lang w:eastAsia="es-ES"/>
        </w:rPr>
        <w:t xml:space="preserve"> ante la sospecha de DPPNI. </w:t>
      </w:r>
      <w:r w:rsidR="005B6DAF">
        <w:rPr>
          <w:rFonts w:ascii="Arial" w:eastAsia="Times New Roman" w:hAnsi="Arial" w:cs="Arial"/>
          <w:sz w:val="20"/>
          <w:szCs w:val="20"/>
          <w:lang w:eastAsia="es-ES"/>
        </w:rPr>
        <w:t xml:space="preserve">Se recibió producto único vivo hipotónico y sin llanto, se pasó a </w:t>
      </w:r>
      <w:proofErr w:type="spellStart"/>
      <w:r w:rsidR="005B6DAF">
        <w:rPr>
          <w:rFonts w:ascii="Arial" w:eastAsia="Times New Roman" w:hAnsi="Arial" w:cs="Arial"/>
          <w:sz w:val="20"/>
          <w:szCs w:val="20"/>
          <w:lang w:eastAsia="es-ES"/>
        </w:rPr>
        <w:t>termocuna</w:t>
      </w:r>
      <w:proofErr w:type="spellEnd"/>
      <w:r w:rsidR="005B6DAF">
        <w:rPr>
          <w:rFonts w:ascii="Arial" w:eastAsia="Times New Roman" w:hAnsi="Arial" w:cs="Arial"/>
          <w:sz w:val="20"/>
          <w:szCs w:val="20"/>
          <w:lang w:eastAsia="es-ES"/>
        </w:rPr>
        <w:t xml:space="preserve"> con pasos iniciales de </w:t>
      </w:r>
      <w:proofErr w:type="spellStart"/>
      <w:r w:rsidR="005B6DAF">
        <w:rPr>
          <w:rFonts w:ascii="Arial" w:eastAsia="Times New Roman" w:hAnsi="Arial" w:cs="Arial"/>
          <w:sz w:val="20"/>
          <w:szCs w:val="20"/>
          <w:lang w:eastAsia="es-ES"/>
        </w:rPr>
        <w:t>reani</w:t>
      </w:r>
      <w:proofErr w:type="spellEnd"/>
      <w:r w:rsidR="005B6DAF">
        <w:rPr>
          <w:rFonts w:ascii="Arial" w:eastAsia="Times New Roman" w:hAnsi="Arial" w:cs="Arial"/>
          <w:sz w:val="20"/>
          <w:szCs w:val="20"/>
          <w:lang w:eastAsia="es-ES"/>
        </w:rPr>
        <w:t xml:space="preserve"> nación y posteriormente se auscultó sin frecuencia cardiaca, se aplicó un ciclo de VPP con frecuencia cardiaca de 60 latidos por minuto, segundo ciclo de VPP y se realizó intubación </w:t>
      </w:r>
      <w:proofErr w:type="spellStart"/>
      <w:r w:rsidR="005B6DA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B6DAF">
        <w:rPr>
          <w:rFonts w:ascii="Arial" w:eastAsia="Times New Roman" w:hAnsi="Arial" w:cs="Arial"/>
          <w:sz w:val="20"/>
          <w:szCs w:val="20"/>
          <w:lang w:eastAsia="es-ES"/>
        </w:rPr>
        <w:t xml:space="preserve"> aplicando </w:t>
      </w:r>
      <w:proofErr w:type="spellStart"/>
      <w:r w:rsidR="005B6DAF">
        <w:rPr>
          <w:rFonts w:ascii="Arial" w:eastAsia="Times New Roman" w:hAnsi="Arial" w:cs="Arial"/>
          <w:sz w:val="20"/>
          <w:szCs w:val="20"/>
          <w:lang w:eastAsia="es-ES"/>
        </w:rPr>
        <w:t>piosteriormente</w:t>
      </w:r>
      <w:proofErr w:type="spellEnd"/>
      <w:r w:rsidR="005B6DAF">
        <w:rPr>
          <w:rFonts w:ascii="Arial" w:eastAsia="Times New Roman" w:hAnsi="Arial" w:cs="Arial"/>
          <w:sz w:val="20"/>
          <w:szCs w:val="20"/>
          <w:lang w:eastAsia="es-ES"/>
        </w:rPr>
        <w:t xml:space="preserve"> surfactante y se colocó catéter venoso umbilical. </w:t>
      </w:r>
    </w:p>
    <w:p w:rsidR="005B6DAF" w:rsidRDefault="005B6DAF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a neonatología se reportó paciente muy grave, se mantuvo con ventilación mecánica con parámetros basales, a la exploración destacó presencia de tiraje intercostal y disociación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leve,</w:t>
      </w:r>
      <w:r w:rsidR="00F30A3C">
        <w:rPr>
          <w:rFonts w:ascii="Arial" w:eastAsia="Times New Roman" w:hAnsi="Arial" w:cs="Arial"/>
          <w:sz w:val="20"/>
          <w:szCs w:val="20"/>
          <w:lang w:eastAsia="es-ES"/>
        </w:rPr>
        <w:t>sin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 presencia de estertores ni sibilancias, reportando gasometría con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acidosis metabólica compensada, se inició esquema antibiótico a base de Ampicilina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diagnóstico de Neumonía Intrauterina, valorado por el servicio de cardiología pediátrica quien reportó por ecocardiograma</w:t>
      </w:r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 persistencia del conducto arterioso de 1.6 mm, con PSAP de 10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, se reportaron picos febriles al ingreso de 38.7 grados Centígrados, paciente reactivo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neurológicamenet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, pupilas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normorreactivas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hiperreflexia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 generalizada y fontanela anterior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normotensa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, el 19/01/17 se inició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indometacina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 para cierre del conducto arterioso a completar 3 dosis de las </w:t>
      </w:r>
      <w:proofErr w:type="spellStart"/>
      <w:r w:rsidR="00F30A3C">
        <w:rPr>
          <w:rFonts w:ascii="Arial" w:eastAsia="Times New Roman" w:hAnsi="Arial" w:cs="Arial"/>
          <w:sz w:val="20"/>
          <w:szCs w:val="20"/>
          <w:lang w:eastAsia="es-ES"/>
        </w:rPr>
        <w:t>mismoas</w:t>
      </w:r>
      <w:proofErr w:type="spellEnd"/>
      <w:r w:rsidR="00F30A3C">
        <w:rPr>
          <w:rFonts w:ascii="Arial" w:eastAsia="Times New Roman" w:hAnsi="Arial" w:cs="Arial"/>
          <w:sz w:val="20"/>
          <w:szCs w:val="20"/>
          <w:lang w:eastAsia="es-ES"/>
        </w:rPr>
        <w:t xml:space="preserve"> al reportar ecocardiograma de control en las mismas condiciones</w:t>
      </w:r>
      <w:r w:rsidR="004479B8">
        <w:rPr>
          <w:rFonts w:ascii="Arial" w:eastAsia="Times New Roman" w:hAnsi="Arial" w:cs="Arial"/>
          <w:sz w:val="20"/>
          <w:szCs w:val="20"/>
          <w:lang w:eastAsia="es-ES"/>
        </w:rPr>
        <w:t>, el 21/01/17 se reportaron bilirrubinas en rangos de fototerapia</w:t>
      </w:r>
      <w:r w:rsidR="00DD3EF4">
        <w:rPr>
          <w:rFonts w:ascii="Arial" w:eastAsia="Times New Roman" w:hAnsi="Arial" w:cs="Arial"/>
          <w:sz w:val="20"/>
          <w:szCs w:val="20"/>
          <w:lang w:eastAsia="es-ES"/>
        </w:rPr>
        <w:t xml:space="preserve"> y se decide incrementar el aporte de líquido por fototerapia, el 23/01/17 se sugirió manejo quirúrgico por cardiología tras continuar con PCA amplio posterior a 3 dosis de </w:t>
      </w:r>
      <w:proofErr w:type="spellStart"/>
      <w:r w:rsidR="00DD3EF4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D26CFB">
        <w:rPr>
          <w:rFonts w:ascii="Arial" w:eastAsia="Times New Roman" w:hAnsi="Arial" w:cs="Arial"/>
          <w:sz w:val="20"/>
          <w:szCs w:val="20"/>
          <w:lang w:eastAsia="es-ES"/>
        </w:rPr>
        <w:t>ndometacina</w:t>
      </w:r>
      <w:proofErr w:type="spellEnd"/>
      <w:r w:rsidR="00D26CFB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apneas intermitentes y </w:t>
      </w:r>
      <w:proofErr w:type="spellStart"/>
      <w:r w:rsidR="00D26CFB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D26CFB">
        <w:rPr>
          <w:rFonts w:ascii="Arial" w:eastAsia="Times New Roman" w:hAnsi="Arial" w:cs="Arial"/>
          <w:sz w:val="20"/>
          <w:szCs w:val="20"/>
          <w:lang w:eastAsia="es-ES"/>
        </w:rPr>
        <w:t xml:space="preserve"> espontáneas, valorado por Nefrología por hiponatremia severa quien indicó reiniciar nueva corrección de sodio, agregándose diagnóstico de </w:t>
      </w:r>
      <w:proofErr w:type="spellStart"/>
      <w:r w:rsidR="00D26CFB">
        <w:rPr>
          <w:rFonts w:ascii="Arial" w:eastAsia="Times New Roman" w:hAnsi="Arial" w:cs="Arial"/>
          <w:sz w:val="20"/>
          <w:szCs w:val="20"/>
          <w:lang w:eastAsia="es-ES"/>
        </w:rPr>
        <w:t>Hiperbilirrubinemia</w:t>
      </w:r>
      <w:proofErr w:type="spellEnd"/>
      <w:r w:rsidR="00D26CFB">
        <w:rPr>
          <w:rFonts w:ascii="Arial" w:eastAsia="Times New Roman" w:hAnsi="Arial" w:cs="Arial"/>
          <w:sz w:val="20"/>
          <w:szCs w:val="20"/>
          <w:lang w:eastAsia="es-ES"/>
        </w:rPr>
        <w:t xml:space="preserve"> Multifactorial y Atelectasia Derecha, el 26/01/17 se realizó cierre quirúrgico de conducto arterioso por toracotomía sin complicaciones</w:t>
      </w:r>
      <w:r w:rsidR="00653C13">
        <w:rPr>
          <w:rFonts w:ascii="Arial" w:eastAsia="Times New Roman" w:hAnsi="Arial" w:cs="Arial"/>
          <w:sz w:val="20"/>
          <w:szCs w:val="20"/>
          <w:lang w:eastAsia="es-ES"/>
        </w:rPr>
        <w:t xml:space="preserve">, el 27/01/17 se diagnosticó Choque Séptico reportando hemocultivos aun sin desarrollo, se inició infusión de aminas, en radiografía de tórax se evidenció neumotórax residual y datos de congestión pulmonar por lo que se indicó </w:t>
      </w:r>
      <w:proofErr w:type="spellStart"/>
      <w:r w:rsidR="00653C13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653C13">
        <w:rPr>
          <w:rFonts w:ascii="Arial" w:eastAsia="Times New Roman" w:hAnsi="Arial" w:cs="Arial"/>
          <w:sz w:val="20"/>
          <w:szCs w:val="20"/>
          <w:lang w:eastAsia="es-ES"/>
        </w:rPr>
        <w:t>. Evolucionando con gravedad, el 28/01/17 se inició diálisis peritoneal y se colocó catéter peritoneal, el 27/01/17 se diagnostica Falla Renal Aguda</w:t>
      </w:r>
      <w:r w:rsidR="003D3BBA">
        <w:rPr>
          <w:rFonts w:ascii="Arial" w:eastAsia="Times New Roman" w:hAnsi="Arial" w:cs="Arial"/>
          <w:sz w:val="20"/>
          <w:szCs w:val="20"/>
          <w:lang w:eastAsia="es-ES"/>
        </w:rPr>
        <w:t xml:space="preserve"> evolucionando con creatinina elevada y desequilibrio hidroelectrolítico, se cambió esquema antibiótico a </w:t>
      </w:r>
      <w:proofErr w:type="spellStart"/>
      <w:r w:rsidR="003D3BBA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3D3BBA">
        <w:rPr>
          <w:rFonts w:ascii="Arial" w:eastAsia="Times New Roman" w:hAnsi="Arial" w:cs="Arial"/>
          <w:sz w:val="20"/>
          <w:szCs w:val="20"/>
          <w:lang w:eastAsia="es-ES"/>
        </w:rPr>
        <w:t xml:space="preserve"> / </w:t>
      </w:r>
      <w:proofErr w:type="spellStart"/>
      <w:r w:rsidR="003D3BBA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3D3BBA">
        <w:rPr>
          <w:rFonts w:ascii="Arial" w:eastAsia="Times New Roman" w:hAnsi="Arial" w:cs="Arial"/>
          <w:sz w:val="20"/>
          <w:szCs w:val="20"/>
          <w:lang w:eastAsia="es-ES"/>
        </w:rPr>
        <w:t>, se reportó paciente mal hidratado y cult</w:t>
      </w:r>
      <w:r w:rsidR="00EA62DB">
        <w:rPr>
          <w:rFonts w:ascii="Arial" w:eastAsia="Times New Roman" w:hAnsi="Arial" w:cs="Arial"/>
          <w:sz w:val="20"/>
          <w:szCs w:val="20"/>
          <w:lang w:eastAsia="es-ES"/>
        </w:rPr>
        <w:t>ivos sin desarrollo, el 02/02</w:t>
      </w:r>
      <w:r w:rsidR="003D3BBA">
        <w:rPr>
          <w:rFonts w:ascii="Arial" w:eastAsia="Times New Roman" w:hAnsi="Arial" w:cs="Arial"/>
          <w:sz w:val="20"/>
          <w:szCs w:val="20"/>
          <w:lang w:eastAsia="es-ES"/>
        </w:rPr>
        <w:t xml:space="preserve">/17 se realizó ultrasonido </w:t>
      </w:r>
      <w:proofErr w:type="spellStart"/>
      <w:r w:rsidR="003D3BBA">
        <w:rPr>
          <w:rFonts w:ascii="Arial" w:eastAsia="Times New Roman" w:hAnsi="Arial" w:cs="Arial"/>
          <w:sz w:val="20"/>
          <w:szCs w:val="20"/>
          <w:lang w:eastAsia="es-ES"/>
        </w:rPr>
        <w:t>transfontanelar</w:t>
      </w:r>
      <w:proofErr w:type="spellEnd"/>
      <w:r w:rsidR="003D3BBA">
        <w:rPr>
          <w:rFonts w:ascii="Arial" w:eastAsia="Times New Roman" w:hAnsi="Arial" w:cs="Arial"/>
          <w:sz w:val="20"/>
          <w:szCs w:val="20"/>
          <w:lang w:eastAsia="es-ES"/>
        </w:rPr>
        <w:t xml:space="preserve"> por presentar rigidez de miembros </w:t>
      </w:r>
      <w:r w:rsidR="003D3BBA">
        <w:rPr>
          <w:rFonts w:ascii="Arial" w:eastAsia="Times New Roman" w:hAnsi="Arial" w:cs="Arial"/>
          <w:sz w:val="20"/>
          <w:szCs w:val="20"/>
          <w:lang w:eastAsia="es-ES"/>
        </w:rPr>
        <w:lastRenderedPageBreak/>
        <w:t>superiores y vigilar datos de sangrado, si</w:t>
      </w:r>
      <w:r w:rsidR="00EA62DB">
        <w:rPr>
          <w:rFonts w:ascii="Arial" w:eastAsia="Times New Roman" w:hAnsi="Arial" w:cs="Arial"/>
          <w:sz w:val="20"/>
          <w:szCs w:val="20"/>
          <w:lang w:eastAsia="es-ES"/>
        </w:rPr>
        <w:t xml:space="preserve">n reportar eventos convulsivos, evolucionando espástico y dermatológico con ictiosis manejado con vaselina, en ultrasonido </w:t>
      </w:r>
      <w:proofErr w:type="spellStart"/>
      <w:r w:rsidR="00EA62DB">
        <w:rPr>
          <w:rFonts w:ascii="Arial" w:eastAsia="Times New Roman" w:hAnsi="Arial" w:cs="Arial"/>
          <w:sz w:val="20"/>
          <w:szCs w:val="20"/>
          <w:lang w:eastAsia="es-ES"/>
        </w:rPr>
        <w:t>transfontanelar</w:t>
      </w:r>
      <w:proofErr w:type="spellEnd"/>
      <w:r w:rsidR="00EA62DB">
        <w:rPr>
          <w:rFonts w:ascii="Arial" w:eastAsia="Times New Roman" w:hAnsi="Arial" w:cs="Arial"/>
          <w:sz w:val="20"/>
          <w:szCs w:val="20"/>
          <w:lang w:eastAsia="es-ES"/>
        </w:rPr>
        <w:t xml:space="preserve"> de control del 06/02/17 se evidenció hemorragia interventricular grado IV, alto riesgo de hidrocefalia y complicaciones ya sin esquema antibiótico, se suspendieron aminas, evolucionó con creatinina elevada, el 08/02/17 se reportó cultivo de punta de catéter con cándida, el 13/02/17 se reportó con edema generalizado por lo que se reinició </w:t>
      </w:r>
      <w:proofErr w:type="spellStart"/>
      <w:r w:rsidR="00EA62DB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EA62DB">
        <w:rPr>
          <w:rFonts w:ascii="Arial" w:eastAsia="Times New Roman" w:hAnsi="Arial" w:cs="Arial"/>
          <w:sz w:val="20"/>
          <w:szCs w:val="20"/>
          <w:lang w:eastAsia="es-ES"/>
        </w:rPr>
        <w:t xml:space="preserve"> horario, se decidió iniciar ayuno por presentar distensión abdominal</w:t>
      </w:r>
      <w:r w:rsidR="003429DD">
        <w:rPr>
          <w:rFonts w:ascii="Arial" w:eastAsia="Times New Roman" w:hAnsi="Arial" w:cs="Arial"/>
          <w:sz w:val="20"/>
          <w:szCs w:val="20"/>
          <w:lang w:eastAsia="es-ES"/>
        </w:rPr>
        <w:t xml:space="preserve">, sin evacuación y peristaltismo disminuido, radiografía de abdomen evidenció dilatación de asas intestinales, se inició esquema antibiótico con </w:t>
      </w:r>
      <w:proofErr w:type="spellStart"/>
      <w:r w:rsidR="003429DD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3429DD">
        <w:rPr>
          <w:rFonts w:ascii="Arial" w:eastAsia="Times New Roman" w:hAnsi="Arial" w:cs="Arial"/>
          <w:sz w:val="20"/>
          <w:szCs w:val="20"/>
          <w:lang w:eastAsia="es-ES"/>
        </w:rPr>
        <w:t xml:space="preserve"> por sospecha de sepsis, el 26/02/17 en si día 11 de ayuno, se reportó un hemocultivo con desarrollo de s. </w:t>
      </w:r>
      <w:proofErr w:type="spellStart"/>
      <w:r w:rsidR="003429DD">
        <w:rPr>
          <w:rFonts w:ascii="Arial" w:eastAsia="Times New Roman" w:hAnsi="Arial" w:cs="Arial"/>
          <w:sz w:val="20"/>
          <w:szCs w:val="20"/>
          <w:lang w:eastAsia="es-ES"/>
        </w:rPr>
        <w:t>aureus</w:t>
      </w:r>
      <w:proofErr w:type="spellEnd"/>
      <w:r w:rsidR="003429DD">
        <w:rPr>
          <w:rFonts w:ascii="Arial" w:eastAsia="Times New Roman" w:hAnsi="Arial" w:cs="Arial"/>
          <w:sz w:val="20"/>
          <w:szCs w:val="20"/>
          <w:lang w:eastAsia="es-ES"/>
        </w:rPr>
        <w:t>, se realizó tránsito intestinal el 02/03/17 con radiografía de control, reportándose sin presencia de aire distal, hernias inguinales bilaterales reductibles, sin datos de encarcelamiento</w:t>
      </w:r>
      <w:r w:rsidR="003B7829">
        <w:rPr>
          <w:rFonts w:ascii="Arial" w:eastAsia="Times New Roman" w:hAnsi="Arial" w:cs="Arial"/>
          <w:sz w:val="20"/>
          <w:szCs w:val="20"/>
          <w:lang w:eastAsia="es-ES"/>
        </w:rPr>
        <w:t xml:space="preserve">, el 08/03/17 se realiza perfil TORCH el cual se encontró negativo, el 09/03/17 se reportó paciente muy grave, hipotenso, datos de bajo gasto, ventilatorio muy </w:t>
      </w:r>
      <w:proofErr w:type="spellStart"/>
      <w:r w:rsidR="003B7829">
        <w:rPr>
          <w:rFonts w:ascii="Arial" w:eastAsia="Times New Roman" w:hAnsi="Arial" w:cs="Arial"/>
          <w:sz w:val="20"/>
          <w:szCs w:val="20"/>
          <w:lang w:eastAsia="es-ES"/>
        </w:rPr>
        <w:t>labil</w:t>
      </w:r>
      <w:proofErr w:type="spellEnd"/>
      <w:r w:rsidR="003B7829">
        <w:rPr>
          <w:rFonts w:ascii="Arial" w:eastAsia="Times New Roman" w:hAnsi="Arial" w:cs="Arial"/>
          <w:sz w:val="20"/>
          <w:szCs w:val="20"/>
          <w:lang w:eastAsia="es-ES"/>
        </w:rPr>
        <w:t xml:space="preserve"> sin lograrse recuperar, con datos de choque séptico se inició </w:t>
      </w:r>
      <w:proofErr w:type="spellStart"/>
      <w:r w:rsidR="003B7829">
        <w:rPr>
          <w:rFonts w:ascii="Arial" w:eastAsia="Times New Roman" w:hAnsi="Arial" w:cs="Arial"/>
          <w:sz w:val="20"/>
          <w:szCs w:val="20"/>
          <w:lang w:eastAsia="es-ES"/>
        </w:rPr>
        <w:t>cefepime</w:t>
      </w:r>
      <w:proofErr w:type="spellEnd"/>
      <w:r w:rsidR="003B782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B7829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3B7829">
        <w:rPr>
          <w:rFonts w:ascii="Arial" w:eastAsia="Times New Roman" w:hAnsi="Arial" w:cs="Arial"/>
          <w:sz w:val="20"/>
          <w:szCs w:val="20"/>
          <w:lang w:eastAsia="es-ES"/>
        </w:rPr>
        <w:t>, se informa a famil</w:t>
      </w:r>
      <w:r w:rsidR="00AD0A59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3B7829">
        <w:rPr>
          <w:rFonts w:ascii="Arial" w:eastAsia="Times New Roman" w:hAnsi="Arial" w:cs="Arial"/>
          <w:sz w:val="20"/>
          <w:szCs w:val="20"/>
          <w:lang w:eastAsia="es-ES"/>
        </w:rPr>
        <w:t>ares el estado del paciente y el alto riesgo de muerte en las próximas horas</w:t>
      </w:r>
      <w:r w:rsidR="00AD0A5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455970">
        <w:rPr>
          <w:rFonts w:ascii="Arial" w:eastAsia="Times New Roman" w:hAnsi="Arial" w:cs="Arial"/>
          <w:sz w:val="20"/>
          <w:szCs w:val="20"/>
          <w:lang w:eastAsia="es-ES"/>
        </w:rPr>
        <w:t>progresa con deterioro hemodinámico sin respuesta a tratamiento establecido hasta las 18:20 horas cuando presentó paro cardiopulmonar, se iniciaron maniobras avanzadas de RCP avanzada durante 10 minutos, se administraron 2 dosis de adrenalina sin obtener respuesta, se dictaminó la defunción a las 18:30 horas.</w:t>
      </w:r>
    </w:p>
    <w:p w:rsidR="00455970" w:rsidRDefault="00455970" w:rsidP="000D35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208E" w:rsidRDefault="0045597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Diagnósticos posterior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 la investigación:</w:t>
      </w:r>
    </w:p>
    <w:p w:rsidR="00455970" w:rsidRDefault="0045597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Choque Séptico</w:t>
      </w:r>
    </w:p>
    <w:p w:rsidR="00455970" w:rsidRDefault="0045597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Neumonía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Asociasda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Ventilador </w:t>
      </w:r>
    </w:p>
    <w:p w:rsidR="0090208E" w:rsidRDefault="0090208E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208E" w:rsidRDefault="0090208E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208E" w:rsidRDefault="0090208E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208E" w:rsidRDefault="0090208E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208E" w:rsidRDefault="0090208E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86DDE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Cuenta con resultado </w:t>
      </w:r>
      <w:r w:rsidR="00786DDE">
        <w:rPr>
          <w:rFonts w:ascii="Arial" w:eastAsia="Times New Roman" w:hAnsi="Arial" w:cs="Arial"/>
          <w:sz w:val="20"/>
          <w:szCs w:val="20"/>
          <w:lang w:eastAsia="es-ES"/>
        </w:rPr>
        <w:t>POSITIV</w:t>
      </w:r>
      <w:r w:rsidR="00A00838">
        <w:rPr>
          <w:rFonts w:ascii="Arial" w:eastAsia="Times New Roman" w:hAnsi="Arial" w:cs="Arial"/>
          <w:sz w:val="20"/>
          <w:szCs w:val="20"/>
          <w:lang w:eastAsia="es-ES"/>
        </w:rPr>
        <w:t>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A00838">
        <w:rPr>
          <w:rFonts w:ascii="Arial" w:eastAsia="Times New Roman" w:hAnsi="Arial" w:cs="Arial"/>
          <w:sz w:val="20"/>
          <w:szCs w:val="20"/>
          <w:lang w:eastAsia="es-ES"/>
        </w:rPr>
        <w:t>muestra de exudado faríngeo del 28/02/17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A00838">
        <w:rPr>
          <w:b/>
        </w:rPr>
        <w:t xml:space="preserve">en </w:t>
      </w:r>
      <w:r w:rsidR="00EA1589">
        <w:rPr>
          <w:b/>
        </w:rPr>
        <w:t>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A0083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Influenza AH1N1</w:t>
      </w:r>
      <w:r w:rsidR="00786DDE">
        <w:rPr>
          <w:rFonts w:ascii="Arial" w:hAnsi="Arial" w:cs="Arial"/>
          <w:sz w:val="20"/>
          <w:szCs w:val="20"/>
        </w:rPr>
        <w:t xml:space="preserve">    (J09)</w:t>
      </w:r>
    </w:p>
    <w:p w:rsidR="00A00838" w:rsidRDefault="00A0083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en Paciente </w:t>
      </w:r>
      <w:proofErr w:type="spellStart"/>
      <w:r>
        <w:rPr>
          <w:rFonts w:ascii="Arial" w:hAnsi="Arial" w:cs="Arial"/>
          <w:sz w:val="20"/>
          <w:szCs w:val="20"/>
        </w:rPr>
        <w:t>Inmunosuprimido</w:t>
      </w:r>
      <w:proofErr w:type="spellEnd"/>
      <w:r w:rsidR="00786DDE">
        <w:rPr>
          <w:rFonts w:ascii="Arial" w:hAnsi="Arial" w:cs="Arial"/>
          <w:sz w:val="20"/>
          <w:szCs w:val="20"/>
        </w:rPr>
        <w:t xml:space="preserve">   (J189)</w:t>
      </w:r>
    </w:p>
    <w:p w:rsidR="00A00838" w:rsidRDefault="00A0083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Leucemia </w:t>
      </w:r>
      <w:proofErr w:type="spellStart"/>
      <w:r>
        <w:rPr>
          <w:rFonts w:ascii="Arial" w:hAnsi="Arial" w:cs="Arial"/>
          <w:sz w:val="20"/>
          <w:szCs w:val="20"/>
        </w:rPr>
        <w:t>Linfoblástica</w:t>
      </w:r>
      <w:proofErr w:type="spellEnd"/>
      <w:r>
        <w:rPr>
          <w:rFonts w:ascii="Arial" w:hAnsi="Arial" w:cs="Arial"/>
          <w:sz w:val="20"/>
          <w:szCs w:val="20"/>
        </w:rPr>
        <w:t xml:space="preserve"> Aguda Recaída</w:t>
      </w:r>
      <w:r w:rsidR="00786DDE">
        <w:rPr>
          <w:rFonts w:ascii="Arial" w:hAnsi="Arial" w:cs="Arial"/>
          <w:sz w:val="20"/>
          <w:szCs w:val="20"/>
        </w:rPr>
        <w:tab/>
        <w:t>(C910)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D2" w:rsidRDefault="004D31D2" w:rsidP="00EF2D4E">
      <w:pPr>
        <w:spacing w:after="0" w:line="240" w:lineRule="auto"/>
      </w:pPr>
      <w:r>
        <w:separator/>
      </w:r>
    </w:p>
  </w:endnote>
  <w:endnote w:type="continuationSeparator" w:id="0">
    <w:p w:rsidR="004D31D2" w:rsidRDefault="004D31D2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D2" w:rsidRDefault="004D31D2" w:rsidP="00EF2D4E">
      <w:pPr>
        <w:spacing w:after="0" w:line="240" w:lineRule="auto"/>
      </w:pPr>
      <w:r>
        <w:separator/>
      </w:r>
    </w:p>
  </w:footnote>
  <w:footnote w:type="continuationSeparator" w:id="0">
    <w:p w:rsidR="004D31D2" w:rsidRDefault="004D31D2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23268EB" wp14:editId="72EFE33F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D3581"/>
    <w:rsid w:val="000E0D8C"/>
    <w:rsid w:val="000F0A2B"/>
    <w:rsid w:val="0010120F"/>
    <w:rsid w:val="00144917"/>
    <w:rsid w:val="00147B20"/>
    <w:rsid w:val="0015716C"/>
    <w:rsid w:val="00166C83"/>
    <w:rsid w:val="00176238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429DD"/>
    <w:rsid w:val="003637E3"/>
    <w:rsid w:val="0036701C"/>
    <w:rsid w:val="00384004"/>
    <w:rsid w:val="00394396"/>
    <w:rsid w:val="003B7829"/>
    <w:rsid w:val="003D25B1"/>
    <w:rsid w:val="003D3BBA"/>
    <w:rsid w:val="003F1E55"/>
    <w:rsid w:val="0040366A"/>
    <w:rsid w:val="00414013"/>
    <w:rsid w:val="004479B8"/>
    <w:rsid w:val="00455970"/>
    <w:rsid w:val="00470D79"/>
    <w:rsid w:val="004748CB"/>
    <w:rsid w:val="004A2DF4"/>
    <w:rsid w:val="004A5EDF"/>
    <w:rsid w:val="004B1906"/>
    <w:rsid w:val="004D31D2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A4C1A"/>
    <w:rsid w:val="005B6DAF"/>
    <w:rsid w:val="005C3C95"/>
    <w:rsid w:val="005C46F3"/>
    <w:rsid w:val="005D6F0C"/>
    <w:rsid w:val="005F2751"/>
    <w:rsid w:val="00610202"/>
    <w:rsid w:val="00613411"/>
    <w:rsid w:val="00613A34"/>
    <w:rsid w:val="00630AF9"/>
    <w:rsid w:val="00653C13"/>
    <w:rsid w:val="00677F06"/>
    <w:rsid w:val="006B6CB2"/>
    <w:rsid w:val="006D01F6"/>
    <w:rsid w:val="006D36AC"/>
    <w:rsid w:val="007329D2"/>
    <w:rsid w:val="007541B8"/>
    <w:rsid w:val="007754BF"/>
    <w:rsid w:val="00786698"/>
    <w:rsid w:val="00786DDE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0208E"/>
    <w:rsid w:val="00911C21"/>
    <w:rsid w:val="00936228"/>
    <w:rsid w:val="009401BF"/>
    <w:rsid w:val="00946EEE"/>
    <w:rsid w:val="00961B6D"/>
    <w:rsid w:val="00977DC8"/>
    <w:rsid w:val="009C05D5"/>
    <w:rsid w:val="009C5F7E"/>
    <w:rsid w:val="009E019F"/>
    <w:rsid w:val="00A00838"/>
    <w:rsid w:val="00A41EEA"/>
    <w:rsid w:val="00A4768F"/>
    <w:rsid w:val="00A5700B"/>
    <w:rsid w:val="00A728AD"/>
    <w:rsid w:val="00A739DD"/>
    <w:rsid w:val="00A95BEA"/>
    <w:rsid w:val="00AA4F63"/>
    <w:rsid w:val="00AA7E8A"/>
    <w:rsid w:val="00AD0A59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26CFB"/>
    <w:rsid w:val="00D37386"/>
    <w:rsid w:val="00D466F7"/>
    <w:rsid w:val="00D57F09"/>
    <w:rsid w:val="00D73328"/>
    <w:rsid w:val="00DD3EF4"/>
    <w:rsid w:val="00E122C4"/>
    <w:rsid w:val="00E12C13"/>
    <w:rsid w:val="00E2267F"/>
    <w:rsid w:val="00E27041"/>
    <w:rsid w:val="00E31F7F"/>
    <w:rsid w:val="00E32A5B"/>
    <w:rsid w:val="00E33FC8"/>
    <w:rsid w:val="00EA1589"/>
    <w:rsid w:val="00EA62DB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30A3C"/>
    <w:rsid w:val="00F429F3"/>
    <w:rsid w:val="00F44D47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FE3B-5E98-4BAE-81A5-EDDD2B3F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2017-03-17T19:56:00Z</dcterms:created>
  <dcterms:modified xsi:type="dcterms:W3CDTF">2017-03-17T19:56:00Z</dcterms:modified>
</cp:coreProperties>
</file>