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r w:rsidR="003265C1">
        <w:t>Mayra García Reyna</w:t>
      </w:r>
      <w:r w:rsidR="009E019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0B3ACA">
        <w:t>Femenino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3265C1">
        <w:t>12/03</w:t>
      </w:r>
      <w:r w:rsidR="00337498">
        <w:t>/2017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3265C1">
        <w:rPr>
          <w:b/>
        </w:rPr>
        <w:t>170640615</w:t>
      </w:r>
      <w:proofErr w:type="gramEnd"/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F42F93" w:rsidRDefault="008D0A22" w:rsidP="003265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D0A22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0B3ACA">
        <w:rPr>
          <w:rFonts w:ascii="Arial" w:eastAsia="Times New Roman" w:hAnsi="Arial" w:cs="Arial"/>
          <w:sz w:val="20"/>
          <w:szCs w:val="20"/>
          <w:lang w:eastAsia="es-ES"/>
        </w:rPr>
        <w:t>femenino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0B3ACA">
        <w:rPr>
          <w:rFonts w:ascii="Arial" w:eastAsia="Times New Roman" w:hAnsi="Arial" w:cs="Arial"/>
          <w:sz w:val="20"/>
          <w:szCs w:val="20"/>
          <w:lang w:eastAsia="es-ES"/>
        </w:rPr>
        <w:t>1</w:t>
      </w:r>
      <w:r w:rsidR="003265C1">
        <w:rPr>
          <w:rFonts w:ascii="Arial" w:eastAsia="Times New Roman" w:hAnsi="Arial" w:cs="Arial"/>
          <w:sz w:val="20"/>
          <w:szCs w:val="20"/>
          <w:lang w:eastAsia="es-ES"/>
        </w:rPr>
        <w:t>1</w:t>
      </w:r>
      <w:r w:rsidR="00B0705F">
        <w:rPr>
          <w:rFonts w:ascii="Arial" w:eastAsia="Times New Roman" w:hAnsi="Arial" w:cs="Arial"/>
          <w:sz w:val="20"/>
          <w:szCs w:val="20"/>
          <w:lang w:eastAsia="es-ES"/>
        </w:rPr>
        <w:t xml:space="preserve"> año</w:t>
      </w:r>
      <w:r w:rsidR="003265C1">
        <w:rPr>
          <w:rFonts w:ascii="Arial" w:eastAsia="Times New Roman" w:hAnsi="Arial" w:cs="Arial"/>
          <w:sz w:val="20"/>
          <w:szCs w:val="20"/>
          <w:lang w:eastAsia="es-ES"/>
        </w:rPr>
        <w:t>s 4</w:t>
      </w:r>
      <w:r w:rsidR="000B3ACA">
        <w:rPr>
          <w:rFonts w:ascii="Arial" w:eastAsia="Times New Roman" w:hAnsi="Arial" w:cs="Arial"/>
          <w:sz w:val="20"/>
          <w:szCs w:val="20"/>
          <w:lang w:eastAsia="es-ES"/>
        </w:rPr>
        <w:t xml:space="preserve"> mes</w:t>
      </w:r>
      <w:r w:rsidR="003265C1">
        <w:rPr>
          <w:rFonts w:ascii="Arial" w:eastAsia="Times New Roman" w:hAnsi="Arial" w:cs="Arial"/>
          <w:sz w:val="20"/>
          <w:szCs w:val="20"/>
          <w:lang w:eastAsia="es-ES"/>
        </w:rPr>
        <w:t>es</w:t>
      </w:r>
      <w:r w:rsidR="00E32A5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37498">
        <w:rPr>
          <w:rFonts w:ascii="Arial" w:eastAsia="Times New Roman" w:hAnsi="Arial" w:cs="Arial"/>
          <w:sz w:val="20"/>
          <w:szCs w:val="20"/>
          <w:lang w:eastAsia="es-ES"/>
        </w:rPr>
        <w:t>de edad, originario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y residente de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3265C1">
        <w:rPr>
          <w:rFonts w:ascii="Arial" w:eastAsia="Times New Roman" w:hAnsi="Arial" w:cs="Arial"/>
          <w:sz w:val="20"/>
          <w:szCs w:val="20"/>
          <w:lang w:eastAsia="es-ES"/>
        </w:rPr>
        <w:t>Matehuala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S.L.P.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3265C1">
        <w:rPr>
          <w:rFonts w:ascii="Arial" w:eastAsia="Times New Roman" w:hAnsi="Arial" w:cs="Arial"/>
          <w:sz w:val="20"/>
          <w:szCs w:val="20"/>
          <w:lang w:eastAsia="es-ES"/>
        </w:rPr>
        <w:t>fecha de nacimiento 30/10/05 en el Hospital General de Matehuala, San Luis Potosí, producto de término, de gesta tres, con peso de 4kg, sin antecedente de patología perinatal, se egresó binomio.</w:t>
      </w:r>
    </w:p>
    <w:p w:rsidR="003265C1" w:rsidRDefault="003265C1" w:rsidP="003265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Diagnóstico de LLA pre B en Febrero del 2013, completó su tratamiento e inició vigilancia en Febrero del 2016. En Enero del 2017</w:t>
      </w:r>
      <w:r w:rsidR="006072EC">
        <w:rPr>
          <w:rFonts w:ascii="Arial" w:eastAsia="Times New Roman" w:hAnsi="Arial" w:cs="Arial"/>
          <w:sz w:val="20"/>
          <w:szCs w:val="20"/>
          <w:lang w:eastAsia="es-ES"/>
        </w:rPr>
        <w:t xml:space="preserve"> presentó lumbalgia, la cua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l se exacerbó al presentar caída de su propia altura, acudiendo al servicio de urgencias, se realizó biometría hemática la cuál reportó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pancitopenia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se realizó también aspirado de médula ósea diagnosticando recaída de LLA,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inmunofenotipo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de LLA pre B calla en Febrero del 2017. Se inició tratamiento de inducción a la remisión, la paciente presentó difícil acceso vascular por lo que se colocó catéter percutáneo el 02/03/17, sin embargo se encontró “acodado” y no fue funcional, en dicho internamiento se egresó el 04/03/17, presentando posterior a ello malestar general, fiebre de 39 grados Centígrados, y otalgia derecha, agregándose posteriormente tos en accesos. El 08/03/17 se exacerbó la sintomatología por lo que acudió al servicio de urgencias</w:t>
      </w:r>
      <w:r w:rsidR="00C475A3">
        <w:rPr>
          <w:rFonts w:ascii="Arial" w:eastAsia="Times New Roman" w:hAnsi="Arial" w:cs="Arial"/>
          <w:sz w:val="20"/>
          <w:szCs w:val="20"/>
          <w:lang w:eastAsia="es-ES"/>
        </w:rPr>
        <w:t xml:space="preserve">, siendo ingresado ese mismo día con signos de frecuencia respiratoria 30, saturación del 96%, temperatura de 38.5 grados Centígrados, frecuencia cardiaca de 121, T/A 110/80, llenado capilar 2 segundos. A la exploración física se encontró con membrana timpánica derecha </w:t>
      </w:r>
      <w:proofErr w:type="spellStart"/>
      <w:r w:rsidR="00C475A3">
        <w:rPr>
          <w:rFonts w:ascii="Arial" w:eastAsia="Times New Roman" w:hAnsi="Arial" w:cs="Arial"/>
          <w:sz w:val="20"/>
          <w:szCs w:val="20"/>
          <w:lang w:eastAsia="es-ES"/>
        </w:rPr>
        <w:t>hiperémica</w:t>
      </w:r>
      <w:proofErr w:type="spellEnd"/>
      <w:r w:rsidR="00C475A3">
        <w:rPr>
          <w:rFonts w:ascii="Arial" w:eastAsia="Times New Roman" w:hAnsi="Arial" w:cs="Arial"/>
          <w:sz w:val="20"/>
          <w:szCs w:val="20"/>
          <w:lang w:eastAsia="es-ES"/>
        </w:rPr>
        <w:t xml:space="preserve"> y abombada, campos pulmonares bien ventilados con murmullo vesicular generalizado, laboratorios </w:t>
      </w:r>
      <w:r w:rsidR="006072EC">
        <w:rPr>
          <w:rFonts w:ascii="Arial" w:eastAsia="Times New Roman" w:hAnsi="Arial" w:cs="Arial"/>
          <w:sz w:val="20"/>
          <w:szCs w:val="20"/>
          <w:lang w:eastAsia="es-ES"/>
        </w:rPr>
        <w:t xml:space="preserve">reportaron hemoglobina de 8.8, </w:t>
      </w:r>
      <w:proofErr w:type="spellStart"/>
      <w:r w:rsidR="006072EC">
        <w:rPr>
          <w:rFonts w:ascii="Arial" w:eastAsia="Times New Roman" w:hAnsi="Arial" w:cs="Arial"/>
          <w:sz w:val="20"/>
          <w:szCs w:val="20"/>
          <w:lang w:eastAsia="es-ES"/>
        </w:rPr>
        <w:t>H</w:t>
      </w:r>
      <w:r w:rsidR="00C475A3">
        <w:rPr>
          <w:rFonts w:ascii="Arial" w:eastAsia="Times New Roman" w:hAnsi="Arial" w:cs="Arial"/>
          <w:sz w:val="20"/>
          <w:szCs w:val="20"/>
          <w:lang w:eastAsia="es-ES"/>
        </w:rPr>
        <w:t>to</w:t>
      </w:r>
      <w:proofErr w:type="spellEnd"/>
      <w:r w:rsidR="00C475A3">
        <w:rPr>
          <w:rFonts w:ascii="Arial" w:eastAsia="Times New Roman" w:hAnsi="Arial" w:cs="Arial"/>
          <w:sz w:val="20"/>
          <w:szCs w:val="20"/>
          <w:lang w:eastAsia="es-ES"/>
        </w:rPr>
        <w:t xml:space="preserve"> 25.3, leucocitos 0.35, neutrófilos 0.08, linfocitos 0.25, </w:t>
      </w:r>
      <w:proofErr w:type="spellStart"/>
      <w:r w:rsidR="006072EC">
        <w:rPr>
          <w:rFonts w:ascii="Arial" w:eastAsia="Times New Roman" w:hAnsi="Arial" w:cs="Arial"/>
          <w:sz w:val="20"/>
          <w:szCs w:val="20"/>
          <w:lang w:eastAsia="es-ES"/>
        </w:rPr>
        <w:t>Plt</w:t>
      </w:r>
      <w:proofErr w:type="spellEnd"/>
      <w:r w:rsidR="00C475A3">
        <w:rPr>
          <w:rFonts w:ascii="Arial" w:eastAsia="Times New Roman" w:hAnsi="Arial" w:cs="Arial"/>
          <w:sz w:val="20"/>
          <w:szCs w:val="20"/>
          <w:lang w:eastAsia="es-ES"/>
        </w:rPr>
        <w:t xml:space="preserve"> 34.5, PCR 9.7, se transfundió 1 paquete globular y 4 concentrados plaquetarios, se decidió su traslado a piso</w:t>
      </w:r>
      <w:r w:rsidR="006072EC">
        <w:rPr>
          <w:rFonts w:ascii="Arial" w:eastAsia="Times New Roman" w:hAnsi="Arial" w:cs="Arial"/>
          <w:sz w:val="20"/>
          <w:szCs w:val="20"/>
          <w:lang w:eastAsia="es-ES"/>
        </w:rPr>
        <w:t xml:space="preserve"> de Pediatría</w:t>
      </w:r>
      <w:r w:rsidR="00C475A3">
        <w:rPr>
          <w:rFonts w:ascii="Arial" w:eastAsia="Times New Roman" w:hAnsi="Arial" w:cs="Arial"/>
          <w:sz w:val="20"/>
          <w:szCs w:val="20"/>
          <w:lang w:eastAsia="es-ES"/>
        </w:rPr>
        <w:t xml:space="preserve"> con diagnóstico de Otitis Media en Paciente </w:t>
      </w:r>
      <w:proofErr w:type="spellStart"/>
      <w:r w:rsidR="00C475A3">
        <w:rPr>
          <w:rFonts w:ascii="Arial" w:eastAsia="Times New Roman" w:hAnsi="Arial" w:cs="Arial"/>
          <w:sz w:val="20"/>
          <w:szCs w:val="20"/>
          <w:lang w:eastAsia="es-ES"/>
        </w:rPr>
        <w:t>Inmunosuprimido</w:t>
      </w:r>
      <w:proofErr w:type="spellEnd"/>
      <w:r w:rsidR="00C475A3">
        <w:rPr>
          <w:rFonts w:ascii="Arial" w:eastAsia="Times New Roman" w:hAnsi="Arial" w:cs="Arial"/>
          <w:sz w:val="20"/>
          <w:szCs w:val="20"/>
          <w:lang w:eastAsia="es-ES"/>
        </w:rPr>
        <w:t xml:space="preserve"> y se inició tratamiento con </w:t>
      </w:r>
      <w:proofErr w:type="spellStart"/>
      <w:r w:rsidR="00C475A3">
        <w:rPr>
          <w:rFonts w:ascii="Arial" w:eastAsia="Times New Roman" w:hAnsi="Arial" w:cs="Arial"/>
          <w:sz w:val="20"/>
          <w:szCs w:val="20"/>
          <w:lang w:eastAsia="es-ES"/>
        </w:rPr>
        <w:t>Piperacilina</w:t>
      </w:r>
      <w:proofErr w:type="spellEnd"/>
      <w:r w:rsidR="00C475A3">
        <w:rPr>
          <w:rFonts w:ascii="Arial" w:eastAsia="Times New Roman" w:hAnsi="Arial" w:cs="Arial"/>
          <w:sz w:val="20"/>
          <w:szCs w:val="20"/>
          <w:lang w:eastAsia="es-ES"/>
        </w:rPr>
        <w:t xml:space="preserve">/ </w:t>
      </w:r>
      <w:proofErr w:type="spellStart"/>
      <w:r w:rsidR="00C475A3">
        <w:rPr>
          <w:rFonts w:ascii="Arial" w:eastAsia="Times New Roman" w:hAnsi="Arial" w:cs="Arial"/>
          <w:sz w:val="20"/>
          <w:szCs w:val="20"/>
          <w:lang w:eastAsia="es-ES"/>
        </w:rPr>
        <w:t>Tazobactam</w:t>
      </w:r>
      <w:proofErr w:type="spellEnd"/>
      <w:r w:rsidR="00CF52E2">
        <w:rPr>
          <w:rFonts w:ascii="Arial" w:eastAsia="Times New Roman" w:hAnsi="Arial" w:cs="Arial"/>
          <w:sz w:val="20"/>
          <w:szCs w:val="20"/>
          <w:lang w:eastAsia="es-ES"/>
        </w:rPr>
        <w:t>. El 10/03/17 a las 02:30 horas presentó pico febril de 38.7 grados Centígrados, además de dificultad respiratoria caracterizada por taquipnea, aleteo nasal y disnea</w:t>
      </w:r>
      <w:r w:rsidR="006072EC">
        <w:rPr>
          <w:rFonts w:ascii="Arial" w:eastAsia="Times New Roman" w:hAnsi="Arial" w:cs="Arial"/>
          <w:sz w:val="20"/>
          <w:szCs w:val="20"/>
          <w:lang w:eastAsia="es-ES"/>
        </w:rPr>
        <w:t>, se colocaron puntas nasales. P</w:t>
      </w:r>
      <w:r w:rsidR="00CF52E2">
        <w:rPr>
          <w:rFonts w:ascii="Arial" w:eastAsia="Times New Roman" w:hAnsi="Arial" w:cs="Arial"/>
          <w:sz w:val="20"/>
          <w:szCs w:val="20"/>
          <w:lang w:eastAsia="es-ES"/>
        </w:rPr>
        <w:t xml:space="preserve">or la mañana de ese mismo día continuó con dificultad respiratoria, valorada por el servicio de </w:t>
      </w:r>
      <w:proofErr w:type="spellStart"/>
      <w:r w:rsidR="00CF52E2">
        <w:rPr>
          <w:rFonts w:ascii="Arial" w:eastAsia="Times New Roman" w:hAnsi="Arial" w:cs="Arial"/>
          <w:sz w:val="20"/>
          <w:szCs w:val="20"/>
          <w:lang w:eastAsia="es-ES"/>
        </w:rPr>
        <w:t>Infectología</w:t>
      </w:r>
      <w:proofErr w:type="spellEnd"/>
      <w:r w:rsidR="00CF52E2">
        <w:rPr>
          <w:rFonts w:ascii="Arial" w:eastAsia="Times New Roman" w:hAnsi="Arial" w:cs="Arial"/>
          <w:sz w:val="20"/>
          <w:szCs w:val="20"/>
          <w:lang w:eastAsia="es-ES"/>
        </w:rPr>
        <w:t xml:space="preserve"> Pediátrica quien agregó a </w:t>
      </w:r>
      <w:r w:rsidR="006072EC">
        <w:rPr>
          <w:rFonts w:ascii="Arial" w:eastAsia="Times New Roman" w:hAnsi="Arial" w:cs="Arial"/>
          <w:sz w:val="20"/>
          <w:szCs w:val="20"/>
          <w:lang w:eastAsia="es-ES"/>
        </w:rPr>
        <w:t xml:space="preserve">su manejo TMP/ SMX Y </w:t>
      </w:r>
      <w:proofErr w:type="spellStart"/>
      <w:r w:rsidR="006072EC">
        <w:rPr>
          <w:rFonts w:ascii="Arial" w:eastAsia="Times New Roman" w:hAnsi="Arial" w:cs="Arial"/>
          <w:sz w:val="20"/>
          <w:szCs w:val="20"/>
          <w:lang w:eastAsia="es-ES"/>
        </w:rPr>
        <w:t>Oseltamivir</w:t>
      </w:r>
      <w:proofErr w:type="spellEnd"/>
      <w:r w:rsidR="00CF52E2">
        <w:rPr>
          <w:rFonts w:ascii="Arial" w:eastAsia="Times New Roman" w:hAnsi="Arial" w:cs="Arial"/>
          <w:sz w:val="20"/>
          <w:szCs w:val="20"/>
          <w:lang w:eastAsia="es-ES"/>
        </w:rPr>
        <w:t xml:space="preserve">, alrededor de las 13:30 horas comenzó con </w:t>
      </w:r>
      <w:proofErr w:type="spellStart"/>
      <w:r w:rsidR="00CF52E2">
        <w:rPr>
          <w:rFonts w:ascii="Arial" w:eastAsia="Times New Roman" w:hAnsi="Arial" w:cs="Arial"/>
          <w:sz w:val="20"/>
          <w:szCs w:val="20"/>
          <w:lang w:eastAsia="es-ES"/>
        </w:rPr>
        <w:t>desaturaciones</w:t>
      </w:r>
      <w:proofErr w:type="spellEnd"/>
      <w:r w:rsidR="00CF52E2">
        <w:rPr>
          <w:rFonts w:ascii="Arial" w:eastAsia="Times New Roman" w:hAnsi="Arial" w:cs="Arial"/>
          <w:sz w:val="20"/>
          <w:szCs w:val="20"/>
          <w:lang w:eastAsia="es-ES"/>
        </w:rPr>
        <w:t xml:space="preserve"> de hasta 75%, se realizó gasometría la cual reportó</w:t>
      </w:r>
      <w:r w:rsidR="006072EC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F52E2">
        <w:rPr>
          <w:rFonts w:ascii="Arial" w:eastAsia="Times New Roman" w:hAnsi="Arial" w:cs="Arial"/>
          <w:sz w:val="20"/>
          <w:szCs w:val="20"/>
          <w:lang w:eastAsia="es-ES"/>
        </w:rPr>
        <w:t>alcalosis respiratoria, debido a que se auscultaron sibilancias</w:t>
      </w:r>
      <w:r w:rsidR="009C5DFA">
        <w:rPr>
          <w:rFonts w:ascii="Arial" w:eastAsia="Times New Roman" w:hAnsi="Arial" w:cs="Arial"/>
          <w:sz w:val="20"/>
          <w:szCs w:val="20"/>
          <w:lang w:eastAsia="es-ES"/>
        </w:rPr>
        <w:t xml:space="preserve"> se indicaron </w:t>
      </w:r>
      <w:proofErr w:type="spellStart"/>
      <w:r w:rsidR="009C5DFA">
        <w:rPr>
          <w:rFonts w:ascii="Arial" w:eastAsia="Times New Roman" w:hAnsi="Arial" w:cs="Arial"/>
          <w:sz w:val="20"/>
          <w:szCs w:val="20"/>
          <w:lang w:eastAsia="es-ES"/>
        </w:rPr>
        <w:t>micronebulizaciones</w:t>
      </w:r>
      <w:proofErr w:type="spellEnd"/>
      <w:r w:rsidR="009C5DFA">
        <w:rPr>
          <w:rFonts w:ascii="Arial" w:eastAsia="Times New Roman" w:hAnsi="Arial" w:cs="Arial"/>
          <w:sz w:val="20"/>
          <w:szCs w:val="20"/>
          <w:lang w:eastAsia="es-ES"/>
        </w:rPr>
        <w:t xml:space="preserve">  con </w:t>
      </w:r>
      <w:proofErr w:type="spellStart"/>
      <w:r w:rsidR="009C5DFA">
        <w:rPr>
          <w:rFonts w:ascii="Arial" w:eastAsia="Times New Roman" w:hAnsi="Arial" w:cs="Arial"/>
          <w:sz w:val="20"/>
          <w:szCs w:val="20"/>
          <w:lang w:eastAsia="es-ES"/>
        </w:rPr>
        <w:t>combivent</w:t>
      </w:r>
      <w:proofErr w:type="spellEnd"/>
      <w:r w:rsidR="009C5DFA">
        <w:rPr>
          <w:rFonts w:ascii="Arial" w:eastAsia="Times New Roman" w:hAnsi="Arial" w:cs="Arial"/>
          <w:sz w:val="20"/>
          <w:szCs w:val="20"/>
          <w:lang w:eastAsia="es-ES"/>
        </w:rPr>
        <w:t xml:space="preserve">, colocación de mascarilla reservorio y posición </w:t>
      </w:r>
      <w:proofErr w:type="spellStart"/>
      <w:r w:rsidR="009C5DFA">
        <w:rPr>
          <w:rFonts w:ascii="Arial" w:eastAsia="Times New Roman" w:hAnsi="Arial" w:cs="Arial"/>
          <w:sz w:val="20"/>
          <w:szCs w:val="20"/>
          <w:lang w:eastAsia="es-ES"/>
        </w:rPr>
        <w:t>semifowler</w:t>
      </w:r>
      <w:proofErr w:type="spellEnd"/>
      <w:r w:rsidR="009C5DFA">
        <w:rPr>
          <w:rFonts w:ascii="Arial" w:eastAsia="Times New Roman" w:hAnsi="Arial" w:cs="Arial"/>
          <w:sz w:val="20"/>
          <w:szCs w:val="20"/>
          <w:lang w:eastAsia="es-ES"/>
        </w:rPr>
        <w:t xml:space="preserve">. Evolucionó con </w:t>
      </w:r>
      <w:proofErr w:type="spellStart"/>
      <w:r w:rsidR="009C5DFA">
        <w:rPr>
          <w:rFonts w:ascii="Arial" w:eastAsia="Times New Roman" w:hAnsi="Arial" w:cs="Arial"/>
          <w:sz w:val="20"/>
          <w:szCs w:val="20"/>
          <w:lang w:eastAsia="es-ES"/>
        </w:rPr>
        <w:t>desaturaciones</w:t>
      </w:r>
      <w:proofErr w:type="spellEnd"/>
      <w:r w:rsidR="006072EC">
        <w:rPr>
          <w:rFonts w:ascii="Arial" w:eastAsia="Times New Roman" w:hAnsi="Arial" w:cs="Arial"/>
          <w:sz w:val="20"/>
          <w:szCs w:val="20"/>
          <w:lang w:eastAsia="es-ES"/>
        </w:rPr>
        <w:t xml:space="preserve"> persistentes</w:t>
      </w:r>
      <w:r w:rsidR="009C5DFA">
        <w:rPr>
          <w:rFonts w:ascii="Arial" w:eastAsia="Times New Roman" w:hAnsi="Arial" w:cs="Arial"/>
          <w:sz w:val="20"/>
          <w:szCs w:val="20"/>
          <w:lang w:eastAsia="es-ES"/>
        </w:rPr>
        <w:t>, decidiendo intubación electiva debido al alto riesgo de deterioro clínico y se decidió su ingreso a sala de Terapia Intensiva Pediátrica dónde se mantuvo</w:t>
      </w:r>
      <w:r w:rsidR="006072EC">
        <w:rPr>
          <w:rFonts w:ascii="Arial" w:eastAsia="Times New Roman" w:hAnsi="Arial" w:cs="Arial"/>
          <w:sz w:val="20"/>
          <w:szCs w:val="20"/>
          <w:lang w:eastAsia="es-ES"/>
        </w:rPr>
        <w:t xml:space="preserve"> con ventilación mecánica asist</w:t>
      </w:r>
      <w:r w:rsidR="009C5DFA">
        <w:rPr>
          <w:rFonts w:ascii="Arial" w:eastAsia="Times New Roman" w:hAnsi="Arial" w:cs="Arial"/>
          <w:sz w:val="20"/>
          <w:szCs w:val="20"/>
          <w:lang w:eastAsia="es-ES"/>
        </w:rPr>
        <w:t xml:space="preserve">ida en </w:t>
      </w:r>
      <w:proofErr w:type="spellStart"/>
      <w:r w:rsidR="009C5DFA">
        <w:rPr>
          <w:rFonts w:ascii="Arial" w:eastAsia="Times New Roman" w:hAnsi="Arial" w:cs="Arial"/>
          <w:sz w:val="20"/>
          <w:szCs w:val="20"/>
          <w:lang w:eastAsia="es-ES"/>
        </w:rPr>
        <w:t>asistocontrol</w:t>
      </w:r>
      <w:proofErr w:type="spellEnd"/>
      <w:r w:rsidR="009C5DFA">
        <w:rPr>
          <w:rFonts w:ascii="Arial" w:eastAsia="Times New Roman" w:hAnsi="Arial" w:cs="Arial"/>
          <w:sz w:val="20"/>
          <w:szCs w:val="20"/>
          <w:lang w:eastAsia="es-ES"/>
        </w:rPr>
        <w:t xml:space="preserve"> por volumen, se inició apoyo con norepinefrina, el 12/03/17 se reportó </w:t>
      </w:r>
      <w:proofErr w:type="spellStart"/>
      <w:r w:rsidR="009C5DFA">
        <w:rPr>
          <w:rFonts w:ascii="Arial" w:eastAsia="Times New Roman" w:hAnsi="Arial" w:cs="Arial"/>
          <w:sz w:val="20"/>
          <w:szCs w:val="20"/>
          <w:lang w:eastAsia="es-ES"/>
        </w:rPr>
        <w:t>hemodinámicamente</w:t>
      </w:r>
      <w:proofErr w:type="spellEnd"/>
      <w:r w:rsidR="009C5DFA">
        <w:rPr>
          <w:rFonts w:ascii="Arial" w:eastAsia="Times New Roman" w:hAnsi="Arial" w:cs="Arial"/>
          <w:sz w:val="20"/>
          <w:szCs w:val="20"/>
          <w:lang w:eastAsia="es-ES"/>
        </w:rPr>
        <w:t xml:space="preserve"> inestable, ameritando aumento de norepinefrina e inicio de </w:t>
      </w:r>
      <w:proofErr w:type="spellStart"/>
      <w:r w:rsidR="009C5DFA">
        <w:rPr>
          <w:rFonts w:ascii="Arial" w:eastAsia="Times New Roman" w:hAnsi="Arial" w:cs="Arial"/>
          <w:sz w:val="20"/>
          <w:szCs w:val="20"/>
          <w:lang w:eastAsia="es-ES"/>
        </w:rPr>
        <w:t>dobutamina</w:t>
      </w:r>
      <w:proofErr w:type="spellEnd"/>
      <w:r w:rsidR="009C5DFA">
        <w:rPr>
          <w:rFonts w:ascii="Arial" w:eastAsia="Times New Roman" w:hAnsi="Arial" w:cs="Arial"/>
          <w:sz w:val="20"/>
          <w:szCs w:val="20"/>
          <w:lang w:eastAsia="es-ES"/>
        </w:rPr>
        <w:t xml:space="preserve">, reportando además diuresis inadecuada, por la madrugada reportó </w:t>
      </w:r>
      <w:proofErr w:type="spellStart"/>
      <w:r w:rsidR="009C5DFA">
        <w:rPr>
          <w:rFonts w:ascii="Arial" w:eastAsia="Times New Roman" w:hAnsi="Arial" w:cs="Arial"/>
          <w:sz w:val="20"/>
          <w:szCs w:val="20"/>
          <w:lang w:eastAsia="es-ES"/>
        </w:rPr>
        <w:t>desaturaciones</w:t>
      </w:r>
      <w:proofErr w:type="spellEnd"/>
      <w:r w:rsidR="009C5DFA">
        <w:rPr>
          <w:rFonts w:ascii="Arial" w:eastAsia="Times New Roman" w:hAnsi="Arial" w:cs="Arial"/>
          <w:sz w:val="20"/>
          <w:szCs w:val="20"/>
          <w:lang w:eastAsia="es-ES"/>
        </w:rPr>
        <w:t xml:space="preserve"> de 50%, sin presencia de broncoespasmo, se corroboró a</w:t>
      </w:r>
      <w:r w:rsidR="006072EC">
        <w:rPr>
          <w:rFonts w:ascii="Arial" w:eastAsia="Times New Roman" w:hAnsi="Arial" w:cs="Arial"/>
          <w:sz w:val="20"/>
          <w:szCs w:val="20"/>
          <w:lang w:eastAsia="es-ES"/>
        </w:rPr>
        <w:t xml:space="preserve">decuada colocación de tubo </w:t>
      </w:r>
      <w:proofErr w:type="spellStart"/>
      <w:r w:rsidR="006072EC">
        <w:rPr>
          <w:rFonts w:ascii="Arial" w:eastAsia="Times New Roman" w:hAnsi="Arial" w:cs="Arial"/>
          <w:sz w:val="20"/>
          <w:szCs w:val="20"/>
          <w:lang w:eastAsia="es-ES"/>
        </w:rPr>
        <w:t>endo</w:t>
      </w:r>
      <w:r w:rsidR="009C5DFA">
        <w:rPr>
          <w:rFonts w:ascii="Arial" w:eastAsia="Times New Roman" w:hAnsi="Arial" w:cs="Arial"/>
          <w:sz w:val="20"/>
          <w:szCs w:val="20"/>
          <w:lang w:eastAsia="es-ES"/>
        </w:rPr>
        <w:t>traqueal</w:t>
      </w:r>
      <w:proofErr w:type="spellEnd"/>
      <w:r w:rsidR="009C5DFA">
        <w:rPr>
          <w:rFonts w:ascii="Arial" w:eastAsia="Times New Roman" w:hAnsi="Arial" w:cs="Arial"/>
          <w:sz w:val="20"/>
          <w:szCs w:val="20"/>
          <w:lang w:eastAsia="es-ES"/>
        </w:rPr>
        <w:t xml:space="preserve">, reportando una gasometría con acidosis metabólica descompensada, ameritó aumento progresivo de aminas sin obtener adecuada respuesta, evolucionando con hipotensión  y baja perfusión, hiperglucemia persistente, a las 03:20 </w:t>
      </w:r>
      <w:r w:rsidR="00C60F12">
        <w:rPr>
          <w:rFonts w:ascii="Arial" w:eastAsia="Times New Roman" w:hAnsi="Arial" w:cs="Arial"/>
          <w:sz w:val="20"/>
          <w:szCs w:val="20"/>
          <w:lang w:eastAsia="es-ES"/>
        </w:rPr>
        <w:t xml:space="preserve">horas presentó paro </w:t>
      </w:r>
      <w:proofErr w:type="spellStart"/>
      <w:r w:rsidR="00C60F12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C60F12">
        <w:rPr>
          <w:rFonts w:ascii="Arial" w:eastAsia="Times New Roman" w:hAnsi="Arial" w:cs="Arial"/>
          <w:sz w:val="20"/>
          <w:szCs w:val="20"/>
          <w:lang w:eastAsia="es-ES"/>
        </w:rPr>
        <w:t xml:space="preserve">, se iniciaron maniobras de reanimación avanzada, administrando adrenalina y </w:t>
      </w:r>
      <w:proofErr w:type="spellStart"/>
      <w:r w:rsidR="004F4EF9">
        <w:rPr>
          <w:rFonts w:ascii="Arial" w:eastAsia="Times New Roman" w:hAnsi="Arial" w:cs="Arial"/>
          <w:sz w:val="20"/>
          <w:szCs w:val="20"/>
          <w:lang w:eastAsia="es-ES"/>
        </w:rPr>
        <w:t>bicarsol</w:t>
      </w:r>
      <w:proofErr w:type="spellEnd"/>
      <w:r w:rsidR="004F4EF9">
        <w:rPr>
          <w:rFonts w:ascii="Arial" w:eastAsia="Times New Roman" w:hAnsi="Arial" w:cs="Arial"/>
          <w:sz w:val="20"/>
          <w:szCs w:val="20"/>
          <w:lang w:eastAsia="es-ES"/>
        </w:rPr>
        <w:t>, con lo que recuperó f</w:t>
      </w:r>
      <w:r w:rsidR="00C60F12">
        <w:rPr>
          <w:rFonts w:ascii="Arial" w:eastAsia="Times New Roman" w:hAnsi="Arial" w:cs="Arial"/>
          <w:sz w:val="20"/>
          <w:szCs w:val="20"/>
          <w:lang w:eastAsia="es-ES"/>
        </w:rPr>
        <w:t xml:space="preserve">recuencia cardiaca a los 10 minutos posteriores, a las 04:00 horas presentó nuevamente paro </w:t>
      </w:r>
      <w:proofErr w:type="spellStart"/>
      <w:r w:rsidR="00C60F12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C60F12">
        <w:rPr>
          <w:rFonts w:ascii="Arial" w:eastAsia="Times New Roman" w:hAnsi="Arial" w:cs="Arial"/>
          <w:sz w:val="20"/>
          <w:szCs w:val="20"/>
          <w:lang w:eastAsia="es-ES"/>
        </w:rPr>
        <w:t xml:space="preserve"> se iniciaron maniobras nuevamente recuperando frecuencia cardiaca. Durante el resto del día se reportó con hipotensión persistente a pe</w:t>
      </w:r>
      <w:r w:rsidR="004F4EF9">
        <w:rPr>
          <w:rFonts w:ascii="Arial" w:eastAsia="Times New Roman" w:hAnsi="Arial" w:cs="Arial"/>
          <w:sz w:val="20"/>
          <w:szCs w:val="20"/>
          <w:lang w:eastAsia="es-ES"/>
        </w:rPr>
        <w:t>sar de dosis tope de aminas, así</w:t>
      </w:r>
      <w:r w:rsidR="00C60F12">
        <w:rPr>
          <w:rFonts w:ascii="Arial" w:eastAsia="Times New Roman" w:hAnsi="Arial" w:cs="Arial"/>
          <w:sz w:val="20"/>
          <w:szCs w:val="20"/>
          <w:lang w:eastAsia="es-ES"/>
        </w:rPr>
        <w:t xml:space="preserve"> como </w:t>
      </w:r>
      <w:proofErr w:type="spellStart"/>
      <w:r w:rsidR="00C60F12">
        <w:rPr>
          <w:rFonts w:ascii="Arial" w:eastAsia="Times New Roman" w:hAnsi="Arial" w:cs="Arial"/>
          <w:sz w:val="20"/>
          <w:szCs w:val="20"/>
          <w:lang w:eastAsia="es-ES"/>
        </w:rPr>
        <w:t>desaturación</w:t>
      </w:r>
      <w:proofErr w:type="spellEnd"/>
      <w:r w:rsidR="00C60F12">
        <w:rPr>
          <w:rFonts w:ascii="Arial" w:eastAsia="Times New Roman" w:hAnsi="Arial" w:cs="Arial"/>
          <w:sz w:val="20"/>
          <w:szCs w:val="20"/>
          <w:lang w:eastAsia="es-ES"/>
        </w:rPr>
        <w:t xml:space="preserve"> a pesar de parámetros altos de ventilador, sin presentar diuresis e hipoglucemias refractarias a manejo médico. Se inició infusión de adrenalina, vasopresina, </w:t>
      </w:r>
      <w:proofErr w:type="spellStart"/>
      <w:r w:rsidR="00C60F12">
        <w:rPr>
          <w:rFonts w:ascii="Arial" w:eastAsia="Times New Roman" w:hAnsi="Arial" w:cs="Arial"/>
          <w:sz w:val="20"/>
          <w:szCs w:val="20"/>
          <w:lang w:eastAsia="es-ES"/>
        </w:rPr>
        <w:t>furosemide</w:t>
      </w:r>
      <w:proofErr w:type="spellEnd"/>
      <w:r w:rsidR="00C60F12">
        <w:rPr>
          <w:rFonts w:ascii="Arial" w:eastAsia="Times New Roman" w:hAnsi="Arial" w:cs="Arial"/>
          <w:sz w:val="20"/>
          <w:szCs w:val="20"/>
          <w:lang w:eastAsia="es-ES"/>
        </w:rPr>
        <w:t xml:space="preserve">, continuando con hipotensión y diferencial amplia, posteriormente se agregó </w:t>
      </w:r>
      <w:proofErr w:type="spellStart"/>
      <w:r w:rsidR="00C60F12">
        <w:rPr>
          <w:rFonts w:ascii="Arial" w:eastAsia="Times New Roman" w:hAnsi="Arial" w:cs="Arial"/>
          <w:sz w:val="20"/>
          <w:szCs w:val="20"/>
          <w:lang w:eastAsia="es-ES"/>
        </w:rPr>
        <w:t>anisocoria</w:t>
      </w:r>
      <w:proofErr w:type="spellEnd"/>
      <w:r w:rsidR="00C60F12">
        <w:rPr>
          <w:rFonts w:ascii="Arial" w:eastAsia="Times New Roman" w:hAnsi="Arial" w:cs="Arial"/>
          <w:sz w:val="20"/>
          <w:szCs w:val="20"/>
          <w:lang w:eastAsia="es-ES"/>
        </w:rPr>
        <w:t xml:space="preserve"> con pobre respuesta a estímulo luminoso. Aproximadamente a las 19:45 horas se reportó por personal de enfermería paciente con ausencia de frecuencia cardiaca, encontrando al paciente con </w:t>
      </w:r>
      <w:r w:rsidR="00C60F12">
        <w:rPr>
          <w:rFonts w:ascii="Arial" w:eastAsia="Times New Roman" w:hAnsi="Arial" w:cs="Arial"/>
          <w:sz w:val="20"/>
          <w:szCs w:val="20"/>
          <w:lang w:eastAsia="es-ES"/>
        </w:rPr>
        <w:lastRenderedPageBreak/>
        <w:t>cianosis generalizada, ausencia de frecuencia cardiaca, sin pulso, línea isoe</w:t>
      </w:r>
      <w:r w:rsidR="004F4EF9">
        <w:rPr>
          <w:rFonts w:ascii="Arial" w:eastAsia="Times New Roman" w:hAnsi="Arial" w:cs="Arial"/>
          <w:sz w:val="20"/>
          <w:szCs w:val="20"/>
          <w:lang w:eastAsia="es-ES"/>
        </w:rPr>
        <w:t>l</w:t>
      </w:r>
      <w:r w:rsidR="00C60F12">
        <w:rPr>
          <w:rFonts w:ascii="Arial" w:eastAsia="Times New Roman" w:hAnsi="Arial" w:cs="Arial"/>
          <w:sz w:val="20"/>
          <w:szCs w:val="20"/>
          <w:lang w:eastAsia="es-ES"/>
        </w:rPr>
        <w:t xml:space="preserve">éctrica en el monitor y </w:t>
      </w:r>
      <w:proofErr w:type="spellStart"/>
      <w:r w:rsidR="00C60F12">
        <w:rPr>
          <w:rFonts w:ascii="Arial" w:eastAsia="Times New Roman" w:hAnsi="Arial" w:cs="Arial"/>
          <w:sz w:val="20"/>
          <w:szCs w:val="20"/>
          <w:lang w:eastAsia="es-ES"/>
        </w:rPr>
        <w:t>anisocoria</w:t>
      </w:r>
      <w:proofErr w:type="spellEnd"/>
      <w:r w:rsidR="00C60F12">
        <w:rPr>
          <w:rFonts w:ascii="Arial" w:eastAsia="Times New Roman" w:hAnsi="Arial" w:cs="Arial"/>
          <w:sz w:val="20"/>
          <w:szCs w:val="20"/>
          <w:lang w:eastAsia="es-ES"/>
        </w:rPr>
        <w:t xml:space="preserve">, se iniciaron maniobras de reanimación avanzadas, se administraron 4 dosis de adrenalina y 3 dosis de </w:t>
      </w:r>
      <w:proofErr w:type="spellStart"/>
      <w:r w:rsidR="00C60F12">
        <w:rPr>
          <w:rFonts w:ascii="Arial" w:eastAsia="Times New Roman" w:hAnsi="Arial" w:cs="Arial"/>
          <w:sz w:val="20"/>
          <w:szCs w:val="20"/>
          <w:lang w:eastAsia="es-ES"/>
        </w:rPr>
        <w:t>bicarsol</w:t>
      </w:r>
      <w:proofErr w:type="spellEnd"/>
      <w:r w:rsidR="00C60F12">
        <w:rPr>
          <w:rFonts w:ascii="Arial" w:eastAsia="Times New Roman" w:hAnsi="Arial" w:cs="Arial"/>
          <w:sz w:val="20"/>
          <w:szCs w:val="20"/>
          <w:lang w:eastAsia="es-ES"/>
        </w:rPr>
        <w:t>, posterior a 15 minutos si</w:t>
      </w:r>
      <w:r w:rsidR="004F4EF9">
        <w:rPr>
          <w:rFonts w:ascii="Arial" w:eastAsia="Times New Roman" w:hAnsi="Arial" w:cs="Arial"/>
          <w:sz w:val="20"/>
          <w:szCs w:val="20"/>
          <w:lang w:eastAsia="es-ES"/>
        </w:rPr>
        <w:t>n obtener respuesta se dictaminó</w:t>
      </w:r>
      <w:r w:rsidR="00C60F12">
        <w:rPr>
          <w:rFonts w:ascii="Arial" w:eastAsia="Times New Roman" w:hAnsi="Arial" w:cs="Arial"/>
          <w:sz w:val="20"/>
          <w:szCs w:val="20"/>
          <w:lang w:eastAsia="es-ES"/>
        </w:rPr>
        <w:t xml:space="preserve"> la defunción a las 20:00 horas.</w:t>
      </w:r>
    </w:p>
    <w:p w:rsidR="006D01F6" w:rsidRDefault="006D01F6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F16560" w:rsidRDefault="00F16560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B3116D" w:rsidRDefault="00B3116D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8D0A22" w:rsidRDefault="008D0A22">
      <w:pPr>
        <w:sectPr w:rsidR="008D0A22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Pr="00B576DA" w:rsidRDefault="00C3697F" w:rsidP="00E2267F">
      <w:pPr>
        <w:spacing w:after="0"/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</w:t>
      </w:r>
      <w:r w:rsidR="00EA1589">
        <w:rPr>
          <w:b/>
        </w:rPr>
        <w:t>según el certificado</w:t>
      </w:r>
      <w:r w:rsidR="00EA1589" w:rsidRPr="00EA1589">
        <w:rPr>
          <w:b/>
        </w:rPr>
        <w:t xml:space="preserve"> </w:t>
      </w:r>
      <w:r w:rsidR="00EA1589" w:rsidRPr="00B576DA">
        <w:rPr>
          <w:b/>
        </w:rPr>
        <w:t xml:space="preserve">de </w:t>
      </w:r>
      <w:proofErr w:type="gramStart"/>
      <w:r w:rsidR="00EA1589" w:rsidRPr="00B576DA">
        <w:rPr>
          <w:b/>
        </w:rPr>
        <w:t>defunción</w:t>
      </w:r>
      <w:r w:rsidR="00EA1589">
        <w:rPr>
          <w:b/>
        </w:rPr>
        <w:t xml:space="preserve"> </w:t>
      </w:r>
      <w:r w:rsidR="008D0A22" w:rsidRPr="00B576DA">
        <w:rPr>
          <w:b/>
        </w:rPr>
        <w:t>:</w:t>
      </w:r>
      <w:proofErr w:type="gramEnd"/>
    </w:p>
    <w:p w:rsidR="006D01F6" w:rsidRDefault="00B42D93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Choque </w:t>
      </w:r>
      <w:r w:rsidR="00C60F12">
        <w:rPr>
          <w:rFonts w:ascii="Arial" w:hAnsi="Arial" w:cs="Arial"/>
          <w:sz w:val="20"/>
          <w:szCs w:val="20"/>
        </w:rPr>
        <w:t xml:space="preserve">Séptico </w:t>
      </w:r>
      <w:r w:rsidR="00C60F12">
        <w:rPr>
          <w:rFonts w:ascii="Arial" w:hAnsi="Arial" w:cs="Arial"/>
          <w:sz w:val="20"/>
          <w:szCs w:val="20"/>
        </w:rPr>
        <w:tab/>
        <w:t>(</w:t>
      </w:r>
      <w:r w:rsidR="005339F9">
        <w:rPr>
          <w:rFonts w:ascii="Arial" w:hAnsi="Arial" w:cs="Arial"/>
          <w:sz w:val="20"/>
          <w:szCs w:val="20"/>
        </w:rPr>
        <w:t>A419</w:t>
      </w:r>
      <w:r w:rsidR="00321C2E">
        <w:rPr>
          <w:rFonts w:ascii="Arial" w:hAnsi="Arial" w:cs="Arial"/>
          <w:sz w:val="20"/>
          <w:szCs w:val="20"/>
        </w:rPr>
        <w:t>)</w:t>
      </w:r>
    </w:p>
    <w:p w:rsidR="00B42D93" w:rsidRDefault="00B42D93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Neumonía </w:t>
      </w:r>
      <w:r w:rsidR="00C60F12">
        <w:rPr>
          <w:rFonts w:ascii="Arial" w:hAnsi="Arial" w:cs="Arial"/>
          <w:sz w:val="20"/>
          <w:szCs w:val="20"/>
        </w:rPr>
        <w:t>no Especificada</w:t>
      </w:r>
      <w:r w:rsidR="00740A0F">
        <w:rPr>
          <w:rFonts w:ascii="Arial" w:hAnsi="Arial" w:cs="Arial"/>
          <w:sz w:val="20"/>
          <w:szCs w:val="20"/>
        </w:rPr>
        <w:tab/>
        <w:t>(J</w:t>
      </w:r>
      <w:r w:rsidR="005339F9">
        <w:rPr>
          <w:rFonts w:ascii="Arial" w:hAnsi="Arial" w:cs="Arial"/>
          <w:sz w:val="20"/>
          <w:szCs w:val="20"/>
        </w:rPr>
        <w:t>189</w:t>
      </w:r>
      <w:r w:rsidR="00321C2E">
        <w:rPr>
          <w:rFonts w:ascii="Arial" w:hAnsi="Arial" w:cs="Arial"/>
          <w:sz w:val="20"/>
          <w:szCs w:val="20"/>
        </w:rPr>
        <w:t>)</w:t>
      </w:r>
    </w:p>
    <w:p w:rsidR="00B42D93" w:rsidRDefault="00740A0F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Enfermedad Tipo Influenza </w:t>
      </w:r>
      <w:r>
        <w:rPr>
          <w:rFonts w:ascii="Arial" w:hAnsi="Arial" w:cs="Arial"/>
          <w:sz w:val="20"/>
          <w:szCs w:val="20"/>
        </w:rPr>
        <w:tab/>
        <w:t>(</w:t>
      </w:r>
      <w:r w:rsidR="005339F9">
        <w:rPr>
          <w:rFonts w:ascii="Arial" w:hAnsi="Arial" w:cs="Arial"/>
          <w:sz w:val="20"/>
          <w:szCs w:val="20"/>
        </w:rPr>
        <w:t>J09</w:t>
      </w:r>
      <w:r w:rsidR="00321C2E">
        <w:rPr>
          <w:rFonts w:ascii="Arial" w:hAnsi="Arial" w:cs="Arial"/>
          <w:sz w:val="20"/>
          <w:szCs w:val="20"/>
        </w:rPr>
        <w:t>)</w:t>
      </w:r>
    </w:p>
    <w:p w:rsidR="00B42D93" w:rsidRDefault="00740A0F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Recaída de LLA</w:t>
      </w:r>
      <w:r>
        <w:rPr>
          <w:rFonts w:ascii="Arial" w:hAnsi="Arial" w:cs="Arial"/>
          <w:sz w:val="20"/>
          <w:szCs w:val="20"/>
        </w:rPr>
        <w:tab/>
        <w:t>(</w:t>
      </w:r>
      <w:bookmarkStart w:id="0" w:name="_GoBack"/>
      <w:bookmarkEnd w:id="0"/>
      <w:r w:rsidR="005339F9">
        <w:rPr>
          <w:rFonts w:ascii="Arial" w:hAnsi="Arial" w:cs="Arial"/>
          <w:sz w:val="20"/>
          <w:szCs w:val="20"/>
        </w:rPr>
        <w:t>C910</w:t>
      </w:r>
      <w:r w:rsidR="00321C2E">
        <w:rPr>
          <w:rFonts w:ascii="Arial" w:hAnsi="Arial" w:cs="Arial"/>
          <w:sz w:val="20"/>
          <w:szCs w:val="20"/>
        </w:rPr>
        <w:t>)</w:t>
      </w:r>
    </w:p>
    <w:p w:rsidR="006D01F6" w:rsidRDefault="006D01F6" w:rsidP="00E2267F">
      <w:pPr>
        <w:spacing w:after="0"/>
        <w:rPr>
          <w:rFonts w:ascii="Arial" w:hAnsi="Arial" w:cs="Arial"/>
          <w:sz w:val="20"/>
          <w:szCs w:val="20"/>
        </w:rPr>
      </w:pPr>
    </w:p>
    <w:p w:rsidR="00EA1589" w:rsidRDefault="00EA1589" w:rsidP="00E2267F">
      <w:pPr>
        <w:spacing w:after="0"/>
        <w:rPr>
          <w:rFonts w:ascii="Arial" w:hAnsi="Arial" w:cs="Arial"/>
          <w:sz w:val="20"/>
          <w:szCs w:val="20"/>
        </w:rPr>
      </w:pPr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97E" w:rsidRDefault="00EE797E" w:rsidP="00EF2D4E">
      <w:pPr>
        <w:spacing w:after="0" w:line="240" w:lineRule="auto"/>
      </w:pPr>
      <w:r>
        <w:separator/>
      </w:r>
    </w:p>
  </w:endnote>
  <w:endnote w:type="continuationSeparator" w:id="0">
    <w:p w:rsidR="00EE797E" w:rsidRDefault="00EE797E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97E" w:rsidRDefault="00EE797E" w:rsidP="00EF2D4E">
      <w:pPr>
        <w:spacing w:after="0" w:line="240" w:lineRule="auto"/>
      </w:pPr>
      <w:r>
        <w:separator/>
      </w:r>
    </w:p>
  </w:footnote>
  <w:footnote w:type="continuationSeparator" w:id="0">
    <w:p w:rsidR="00EE797E" w:rsidRDefault="00EE797E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40E57"/>
    <w:rsid w:val="000A46A5"/>
    <w:rsid w:val="000A61C5"/>
    <w:rsid w:val="000B3362"/>
    <w:rsid w:val="000B3ACA"/>
    <w:rsid w:val="000B7AF8"/>
    <w:rsid w:val="000E0D8C"/>
    <w:rsid w:val="000F0A2B"/>
    <w:rsid w:val="0010120F"/>
    <w:rsid w:val="00144917"/>
    <w:rsid w:val="0015716C"/>
    <w:rsid w:val="00166C83"/>
    <w:rsid w:val="00186A3C"/>
    <w:rsid w:val="00191CF2"/>
    <w:rsid w:val="001D00D1"/>
    <w:rsid w:val="001F65C7"/>
    <w:rsid w:val="0026716F"/>
    <w:rsid w:val="002A43DF"/>
    <w:rsid w:val="002A5A1B"/>
    <w:rsid w:val="002D3E76"/>
    <w:rsid w:val="00304651"/>
    <w:rsid w:val="00321C2E"/>
    <w:rsid w:val="003265C1"/>
    <w:rsid w:val="00337498"/>
    <w:rsid w:val="0033779E"/>
    <w:rsid w:val="00344B56"/>
    <w:rsid w:val="003637E3"/>
    <w:rsid w:val="0036701C"/>
    <w:rsid w:val="00384004"/>
    <w:rsid w:val="00394396"/>
    <w:rsid w:val="003D25B1"/>
    <w:rsid w:val="003D361C"/>
    <w:rsid w:val="003F1E55"/>
    <w:rsid w:val="0040366A"/>
    <w:rsid w:val="00414013"/>
    <w:rsid w:val="00470D79"/>
    <w:rsid w:val="004748CB"/>
    <w:rsid w:val="00491F25"/>
    <w:rsid w:val="004A5EDF"/>
    <w:rsid w:val="004B1906"/>
    <w:rsid w:val="004E048C"/>
    <w:rsid w:val="004F4EF9"/>
    <w:rsid w:val="005025D4"/>
    <w:rsid w:val="00505804"/>
    <w:rsid w:val="0053039A"/>
    <w:rsid w:val="005339F9"/>
    <w:rsid w:val="0055092D"/>
    <w:rsid w:val="00562D52"/>
    <w:rsid w:val="00564341"/>
    <w:rsid w:val="005767B8"/>
    <w:rsid w:val="00595DF3"/>
    <w:rsid w:val="005A20B0"/>
    <w:rsid w:val="005C3C95"/>
    <w:rsid w:val="005C46F3"/>
    <w:rsid w:val="005D6F0C"/>
    <w:rsid w:val="005F2751"/>
    <w:rsid w:val="006072EC"/>
    <w:rsid w:val="00610202"/>
    <w:rsid w:val="00613411"/>
    <w:rsid w:val="00630AF9"/>
    <w:rsid w:val="00677F06"/>
    <w:rsid w:val="006B6CB2"/>
    <w:rsid w:val="006D01F6"/>
    <w:rsid w:val="006D36AC"/>
    <w:rsid w:val="007329D2"/>
    <w:rsid w:val="00740A0F"/>
    <w:rsid w:val="007541B8"/>
    <w:rsid w:val="007754BF"/>
    <w:rsid w:val="00786698"/>
    <w:rsid w:val="00787536"/>
    <w:rsid w:val="00794D42"/>
    <w:rsid w:val="0080435F"/>
    <w:rsid w:val="00823D60"/>
    <w:rsid w:val="0084701B"/>
    <w:rsid w:val="00864693"/>
    <w:rsid w:val="0088293F"/>
    <w:rsid w:val="00884AA7"/>
    <w:rsid w:val="00892E13"/>
    <w:rsid w:val="008D0A22"/>
    <w:rsid w:val="008F2D38"/>
    <w:rsid w:val="00911C21"/>
    <w:rsid w:val="00936228"/>
    <w:rsid w:val="009401BF"/>
    <w:rsid w:val="00946EEE"/>
    <w:rsid w:val="00961B6D"/>
    <w:rsid w:val="00977DC8"/>
    <w:rsid w:val="009C05D5"/>
    <w:rsid w:val="009C5DFA"/>
    <w:rsid w:val="009E019F"/>
    <w:rsid w:val="00A41EEA"/>
    <w:rsid w:val="00A4768F"/>
    <w:rsid w:val="00A5700B"/>
    <w:rsid w:val="00A728AD"/>
    <w:rsid w:val="00A739DD"/>
    <w:rsid w:val="00A95BEA"/>
    <w:rsid w:val="00AA4F63"/>
    <w:rsid w:val="00AA7E8A"/>
    <w:rsid w:val="00AB37FE"/>
    <w:rsid w:val="00AD2BAF"/>
    <w:rsid w:val="00B0705F"/>
    <w:rsid w:val="00B3116D"/>
    <w:rsid w:val="00B42D93"/>
    <w:rsid w:val="00B53266"/>
    <w:rsid w:val="00B576DA"/>
    <w:rsid w:val="00B75C3F"/>
    <w:rsid w:val="00BE1DD6"/>
    <w:rsid w:val="00C1185D"/>
    <w:rsid w:val="00C3697F"/>
    <w:rsid w:val="00C428BD"/>
    <w:rsid w:val="00C475A3"/>
    <w:rsid w:val="00C535A0"/>
    <w:rsid w:val="00C60F12"/>
    <w:rsid w:val="00C7137F"/>
    <w:rsid w:val="00C86A0B"/>
    <w:rsid w:val="00C924E9"/>
    <w:rsid w:val="00CA6D9D"/>
    <w:rsid w:val="00CB6392"/>
    <w:rsid w:val="00CD48A1"/>
    <w:rsid w:val="00CF52E2"/>
    <w:rsid w:val="00D16670"/>
    <w:rsid w:val="00D37386"/>
    <w:rsid w:val="00D466F7"/>
    <w:rsid w:val="00D57F09"/>
    <w:rsid w:val="00D73328"/>
    <w:rsid w:val="00DF1B13"/>
    <w:rsid w:val="00E2267F"/>
    <w:rsid w:val="00E27041"/>
    <w:rsid w:val="00E31F7F"/>
    <w:rsid w:val="00E32A5B"/>
    <w:rsid w:val="00E33FC8"/>
    <w:rsid w:val="00EA1589"/>
    <w:rsid w:val="00EE1B25"/>
    <w:rsid w:val="00EE572C"/>
    <w:rsid w:val="00EE797E"/>
    <w:rsid w:val="00EF22C5"/>
    <w:rsid w:val="00EF2D4E"/>
    <w:rsid w:val="00EF31AE"/>
    <w:rsid w:val="00F009EE"/>
    <w:rsid w:val="00F03E78"/>
    <w:rsid w:val="00F161E8"/>
    <w:rsid w:val="00F16560"/>
    <w:rsid w:val="00F30880"/>
    <w:rsid w:val="00F429F3"/>
    <w:rsid w:val="00F42F93"/>
    <w:rsid w:val="00F52C6A"/>
    <w:rsid w:val="00F543E8"/>
    <w:rsid w:val="00F74D42"/>
    <w:rsid w:val="00F8042A"/>
    <w:rsid w:val="00F85576"/>
    <w:rsid w:val="00F85A4E"/>
    <w:rsid w:val="00FA1418"/>
    <w:rsid w:val="00FA7E2F"/>
    <w:rsid w:val="00FC2377"/>
    <w:rsid w:val="00FC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B7EBC-D7B8-49F8-A00C-63CCFB23A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752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3</cp:revision>
  <dcterms:created xsi:type="dcterms:W3CDTF">2017-04-19T19:00:00Z</dcterms:created>
  <dcterms:modified xsi:type="dcterms:W3CDTF">2017-04-19T19:28:00Z</dcterms:modified>
</cp:coreProperties>
</file>