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8CB" w:rsidRPr="00394396" w:rsidRDefault="00786698" w:rsidP="00E2267F">
      <w:pPr>
        <w:spacing w:after="0"/>
        <w:rPr>
          <w:b/>
        </w:rPr>
      </w:pPr>
      <w:r w:rsidRPr="00394396">
        <w:rPr>
          <w:b/>
        </w:rPr>
        <w:t>Nombre:</w:t>
      </w:r>
      <w:r w:rsidR="00EF2D4E">
        <w:rPr>
          <w:b/>
        </w:rPr>
        <w:t xml:space="preserve"> </w:t>
      </w:r>
      <w:r w:rsidR="00BA753F">
        <w:t xml:space="preserve">Florencio </w:t>
      </w:r>
      <w:proofErr w:type="spellStart"/>
      <w:r w:rsidR="00BA753F">
        <w:t>Compeán</w:t>
      </w:r>
      <w:proofErr w:type="spellEnd"/>
      <w:r w:rsidR="00BA753F">
        <w:t xml:space="preserve"> Reyna</w:t>
      </w:r>
      <w:r w:rsidR="009E019F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:rsidR="00A728AD" w:rsidRPr="00AA4F63" w:rsidRDefault="00A728AD" w:rsidP="00E2267F">
      <w:pPr>
        <w:spacing w:after="0"/>
        <w:rPr>
          <w:b/>
        </w:rPr>
      </w:pPr>
      <w:r w:rsidRPr="00AA4F63">
        <w:rPr>
          <w:b/>
        </w:rPr>
        <w:t xml:space="preserve">Sexo: </w:t>
      </w:r>
      <w:r w:rsidR="00337498">
        <w:t>Masculino</w:t>
      </w:r>
    </w:p>
    <w:p w:rsidR="00A728AD" w:rsidRDefault="00786698" w:rsidP="00E2267F">
      <w:pPr>
        <w:spacing w:after="0"/>
        <w:rPr>
          <w:b/>
        </w:rPr>
      </w:pPr>
      <w:r w:rsidRPr="00AA4F63">
        <w:rPr>
          <w:b/>
        </w:rPr>
        <w:lastRenderedPageBreak/>
        <w:t xml:space="preserve">Fecha de defunción: </w:t>
      </w:r>
      <w:r w:rsidR="00BA753F">
        <w:t>07/10</w:t>
      </w:r>
      <w:r w:rsidR="00337498">
        <w:t>/2017</w:t>
      </w:r>
      <w:r w:rsidR="0010120F">
        <w:rPr>
          <w:b/>
        </w:rPr>
        <w:t xml:space="preserve"> </w:t>
      </w:r>
    </w:p>
    <w:p w:rsidR="00EF2D4E" w:rsidRDefault="0010120F" w:rsidP="00E2267F">
      <w:pPr>
        <w:spacing w:after="0"/>
        <w:rPr>
          <w:b/>
        </w:rPr>
        <w:sectPr w:rsidR="00EF2D4E" w:rsidSect="00C924E9">
          <w:headerReference w:type="default" r:id="rId8"/>
          <w:type w:val="continuous"/>
          <w:pgSz w:w="12240" w:h="15840"/>
          <w:pgMar w:top="2410" w:right="1701" w:bottom="1417" w:left="1701" w:header="708" w:footer="708" w:gutter="0"/>
          <w:cols w:num="2" w:space="708"/>
          <w:docGrid w:linePitch="360"/>
        </w:sectPr>
      </w:pPr>
      <w:r>
        <w:rPr>
          <w:b/>
        </w:rPr>
        <w:t>Certificado de defunción</w:t>
      </w:r>
      <w:r w:rsidR="00096540">
        <w:rPr>
          <w:b/>
        </w:rPr>
        <w:t>: 170641071</w:t>
      </w:r>
    </w:p>
    <w:p w:rsidR="00C924E9" w:rsidRDefault="00C924E9" w:rsidP="00E2267F">
      <w:pPr>
        <w:spacing w:after="0"/>
        <w:jc w:val="center"/>
        <w:rPr>
          <w:b/>
          <w:u w:val="single"/>
        </w:rPr>
      </w:pPr>
    </w:p>
    <w:p w:rsidR="00FC2377" w:rsidRPr="00B75C3F" w:rsidRDefault="00BA753F" w:rsidP="00E2267F">
      <w:pPr>
        <w:spacing w:after="0"/>
        <w:jc w:val="center"/>
        <w:rPr>
          <w:b/>
          <w:u w:val="single"/>
        </w:rPr>
      </w:pPr>
      <w:r>
        <w:rPr>
          <w:b/>
          <w:u w:val="single"/>
        </w:rPr>
        <w:t>NOTA INFORMATIVA</w:t>
      </w:r>
    </w:p>
    <w:p w:rsidR="008D0A22" w:rsidRDefault="008D0A22" w:rsidP="008D0A22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  <w:sectPr w:rsidR="008D0A22" w:rsidSect="00C924E9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:rsidR="00B75C3F" w:rsidRDefault="00B75C3F" w:rsidP="00E32A5B">
      <w:pPr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6D01F6" w:rsidRDefault="006D01F6" w:rsidP="0080435F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BA753F" w:rsidRDefault="00BA753F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Referente al certificado de defunción 170641071 correspondiente a Florencio </w:t>
      </w:r>
      <w:proofErr w:type="spellStart"/>
      <w:r>
        <w:rPr>
          <w:rFonts w:ascii="Arial" w:eastAsia="Times New Roman" w:hAnsi="Arial" w:cs="Arial"/>
          <w:sz w:val="20"/>
          <w:szCs w:val="20"/>
          <w:lang w:val="es-ES" w:eastAsia="es-ES"/>
        </w:rPr>
        <w:t>Compeán</w:t>
      </w:r>
      <w:proofErr w:type="spellEnd"/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Reyna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 94 años de edad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, con diagnóstico de Neumonía, Hipotermia y Salidas del Domicilio como Consecuencia de Demencia Senil. </w:t>
      </w:r>
    </w:p>
    <w:p w:rsidR="003637E3" w:rsidRDefault="00BA753F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acudió al domicilio ubicado en Calle 11, 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Núm.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>Ext. 207 Col. Industrial Aviación, San Luis Potosí, S.L.P., correspondiente al médico certifican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te Higinio Hernández Tovar con 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Núm.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Tel. 8133153, con el fin de indagar información acerca de los diagnósticos citados en el certificado. Comentó no conocer al paciente 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>previamente</w:t>
      </w:r>
      <w:r w:rsidR="00525DE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>a la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defunción, 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>debido a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comentarios de familiares que salía del domicilio constantemente por antecedente de demencia senil y por cuadro previo de neumonía agregó el diagnóstico de hipotermia, suponiendo que por dichas salidas constantes había presentado enfriamiento.</w:t>
      </w:r>
    </w:p>
    <w:p w:rsidR="002334D0" w:rsidRDefault="002334D0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val="es-ES" w:eastAsia="es-ES"/>
        </w:rPr>
      </w:pPr>
    </w:p>
    <w:p w:rsidR="00BA753F" w:rsidRDefault="00BA753F" w:rsidP="00337498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Se acudió posteriormente al domicilio donde ocurrió la defunción en Pasaje B 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Núm.</w:t>
      </w:r>
      <w:r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Ext. 1035, Col. Industrial Aviación, logrando entrevistar a conocida de la famili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>a de nombre Mart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>h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 Patricia López Zapata con 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Núm.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Tel. 8137856, quien comentó que el paciente padecía Alzheimer desde hace un año, sin ninguna otra comorbilidad. Durante los últimos tres meses presentaba salidas es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porádicas del hogar como parte de la desorientación debida a su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demencia senil, refirió fueron 3 o 4 ocasiones en periodos de una hora o dos horas durante el día solamente. Refirió internamiento en la 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Beneficencia Española por neumonía el 29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/09/17 durante cuatro días, egresando por 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presentar 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aparente 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>mejoría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clínica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>, durante esa semana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posterior a su egreso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el paciente estaba postrado a cama, presentaba fiebre intermi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tente y dificultad respiratoria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>, solicitaron valoración domiciliaria por médico particular quien indicó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continuaba con</w:t>
      </w:r>
      <w:r w:rsidR="00525DE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datos de proceso neumónico</w:t>
      </w:r>
      <w:r w:rsidR="00525DEE">
        <w:rPr>
          <w:rFonts w:ascii="Arial" w:eastAsia="Times New Roman" w:hAnsi="Arial" w:cs="Arial"/>
          <w:sz w:val="20"/>
          <w:szCs w:val="20"/>
          <w:lang w:val="es-ES" w:eastAsia="es-ES"/>
        </w:rPr>
        <w:t>, agregando diagnóstico de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infección de vías urinarias, </w:t>
      </w:r>
      <w:r w:rsidR="00525DEE">
        <w:rPr>
          <w:rFonts w:ascii="Arial" w:eastAsia="Times New Roman" w:hAnsi="Arial" w:cs="Arial"/>
          <w:sz w:val="20"/>
          <w:szCs w:val="20"/>
          <w:lang w:val="es-ES" w:eastAsia="es-ES"/>
        </w:rPr>
        <w:t>indico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manejo antibiótico, nebul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>iz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>aciones y oxígeno domiciliario, evolucionando con fluctuaciones del estado respiratorio, días bien y días mal, un día previo a su muerte fue valorado por médico particular, quien les indicó que el paciente presentaba hipertensión la cual fue controlada con</w:t>
      </w:r>
      <w:r w:rsidR="00525DEE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la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administración de medicamento no especificado, 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el 07/10/17 </w:t>
      </w:r>
      <w:r w:rsidR="00525DEE">
        <w:rPr>
          <w:rFonts w:ascii="Arial" w:eastAsia="Times New Roman" w:hAnsi="Arial" w:cs="Arial"/>
          <w:sz w:val="20"/>
          <w:szCs w:val="20"/>
          <w:lang w:val="es-ES" w:eastAsia="es-ES"/>
        </w:rPr>
        <w:t>c</w:t>
      </w:r>
      <w:r w:rsidR="00B42F07">
        <w:rPr>
          <w:rFonts w:ascii="Arial" w:eastAsia="Times New Roman" w:hAnsi="Arial" w:cs="Arial"/>
          <w:sz w:val="20"/>
          <w:szCs w:val="20"/>
          <w:lang w:val="es-ES" w:eastAsia="es-ES"/>
        </w:rPr>
        <w:t>o</w:t>
      </w:r>
      <w:r w:rsidR="00525DEE">
        <w:rPr>
          <w:rFonts w:ascii="Arial" w:eastAsia="Times New Roman" w:hAnsi="Arial" w:cs="Arial"/>
          <w:sz w:val="20"/>
          <w:szCs w:val="20"/>
          <w:lang w:val="es-ES" w:eastAsia="es-ES"/>
        </w:rPr>
        <w:t>ntinuó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 con dificult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>ad respiratoria a pesar del apoyo suplementa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rio de oxígeno y nebulizaciones, nuevamente familiares detectaron 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 xml:space="preserve">aumento en la presión, no lograron localizar al 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>médico tr</w:t>
      </w:r>
      <w:r w:rsidR="00525DEE">
        <w:rPr>
          <w:rFonts w:ascii="Arial" w:eastAsia="Times New Roman" w:hAnsi="Arial" w:cs="Arial"/>
          <w:sz w:val="20"/>
          <w:szCs w:val="20"/>
          <w:lang w:val="es-ES" w:eastAsia="es-ES"/>
        </w:rPr>
        <w:t>atante y posteriormente murió</w:t>
      </w:r>
      <w:r w:rsidR="005B374B">
        <w:rPr>
          <w:rFonts w:ascii="Arial" w:eastAsia="Times New Roman" w:hAnsi="Arial" w:cs="Arial"/>
          <w:sz w:val="20"/>
          <w:szCs w:val="20"/>
          <w:lang w:val="es-ES" w:eastAsia="es-ES"/>
        </w:rPr>
        <w:t xml:space="preserve">. Acudieron entonces con el Dr. Higinio Hernández quien certificó la muerte </w:t>
      </w:r>
      <w:r w:rsidR="002334D0">
        <w:rPr>
          <w:rFonts w:ascii="Arial" w:eastAsia="Times New Roman" w:hAnsi="Arial" w:cs="Arial"/>
          <w:sz w:val="20"/>
          <w:szCs w:val="20"/>
          <w:lang w:val="es-ES" w:eastAsia="es-ES"/>
        </w:rPr>
        <w:t>a las 17:00 horas del 07/10/17.</w:t>
      </w:r>
    </w:p>
    <w:p w:rsidR="00696C96" w:rsidRDefault="00696C96" w:rsidP="00696C9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:rsidR="008D0A22" w:rsidRDefault="008D0A22">
      <w:pPr>
        <w:sectPr w:rsidR="008D0A22" w:rsidSect="00E2267F">
          <w:type w:val="continuous"/>
          <w:pgSz w:w="12240" w:h="15840"/>
          <w:pgMar w:top="1417" w:right="1701" w:bottom="709" w:left="1701" w:header="708" w:footer="708" w:gutter="0"/>
          <w:cols w:space="708"/>
          <w:docGrid w:linePitch="360"/>
        </w:sectPr>
      </w:pPr>
    </w:p>
    <w:p w:rsidR="00AA4F63" w:rsidRDefault="00C3697F" w:rsidP="00E2267F">
      <w:pPr>
        <w:spacing w:after="0"/>
        <w:rPr>
          <w:b/>
        </w:rPr>
      </w:pPr>
      <w:proofErr w:type="spellStart"/>
      <w:r w:rsidRPr="00B576DA">
        <w:rPr>
          <w:b/>
        </w:rPr>
        <w:lastRenderedPageBreak/>
        <w:t>Dx</w:t>
      </w:r>
      <w:proofErr w:type="spellEnd"/>
      <w:r w:rsidRPr="00B576DA">
        <w:rPr>
          <w:b/>
        </w:rPr>
        <w:t xml:space="preserve"> </w:t>
      </w:r>
      <w:r w:rsidR="00FA6533">
        <w:rPr>
          <w:b/>
        </w:rPr>
        <w:t>en</w:t>
      </w:r>
      <w:r w:rsidR="00EA1589">
        <w:rPr>
          <w:b/>
        </w:rPr>
        <w:t xml:space="preserve"> certificado</w:t>
      </w:r>
      <w:r w:rsidR="00EA1589" w:rsidRPr="00EA1589">
        <w:rPr>
          <w:b/>
        </w:rPr>
        <w:t xml:space="preserve"> </w:t>
      </w:r>
      <w:r w:rsidR="00EA1589" w:rsidRPr="00B576DA">
        <w:rPr>
          <w:b/>
        </w:rPr>
        <w:t xml:space="preserve">de </w:t>
      </w:r>
      <w:r w:rsidR="00B42F07" w:rsidRPr="00B576DA">
        <w:rPr>
          <w:b/>
        </w:rPr>
        <w:t>defunción</w:t>
      </w:r>
      <w:r w:rsidR="00B42F07">
        <w:rPr>
          <w:b/>
        </w:rPr>
        <w:t>:</w:t>
      </w:r>
    </w:p>
    <w:p w:rsidR="00525DEE" w:rsidRDefault="00525DEE" w:rsidP="00E2267F">
      <w:pPr>
        <w:spacing w:after="0"/>
        <w:rPr>
          <w:b/>
        </w:rPr>
      </w:pPr>
    </w:p>
    <w:p w:rsidR="00525DEE" w:rsidRPr="00B576DA" w:rsidRDefault="00525DEE" w:rsidP="00E2267F">
      <w:pPr>
        <w:spacing w:after="0"/>
        <w:rPr>
          <w:b/>
        </w:rPr>
        <w:sectPr w:rsidR="00525DEE" w:rsidRPr="00B576DA" w:rsidSect="0010120F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:rsidR="007D27A8" w:rsidRDefault="007D27A8" w:rsidP="00E2267F">
      <w:pPr>
        <w:spacing w:after="0"/>
        <w:rPr>
          <w:rFonts w:ascii="Arial" w:hAnsi="Arial" w:cs="Arial"/>
          <w:sz w:val="20"/>
          <w:szCs w:val="20"/>
        </w:rPr>
      </w:pPr>
    </w:p>
    <w:p w:rsidR="006D01F6" w:rsidRDefault="00525DE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</w:t>
      </w:r>
    </w:p>
    <w:p w:rsidR="00525DEE" w:rsidRDefault="00525DE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Hipotermia</w:t>
      </w:r>
    </w:p>
    <w:p w:rsidR="00525DEE" w:rsidRDefault="00525DE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Salidas del Domicilio sin Control, Como Secundario de Demencia Senil</w:t>
      </w:r>
    </w:p>
    <w:p w:rsidR="00525DEE" w:rsidRDefault="00525DEE" w:rsidP="00E2267F">
      <w:pPr>
        <w:spacing w:after="0"/>
        <w:rPr>
          <w:rFonts w:ascii="Arial" w:hAnsi="Arial" w:cs="Arial"/>
          <w:sz w:val="20"/>
          <w:szCs w:val="20"/>
        </w:rPr>
      </w:pPr>
    </w:p>
    <w:p w:rsidR="00525DEE" w:rsidRDefault="00525DEE" w:rsidP="00E2267F">
      <w:pPr>
        <w:spacing w:after="0"/>
        <w:rPr>
          <w:rFonts w:ascii="Arial" w:hAnsi="Arial" w:cs="Arial"/>
          <w:sz w:val="20"/>
          <w:szCs w:val="20"/>
        </w:rPr>
      </w:pPr>
      <w:proofErr w:type="spellStart"/>
      <w:r w:rsidRPr="00525DEE">
        <w:rPr>
          <w:rFonts w:ascii="Arial" w:hAnsi="Arial" w:cs="Arial"/>
          <w:b/>
          <w:sz w:val="20"/>
          <w:szCs w:val="20"/>
        </w:rPr>
        <w:t>Dx</w:t>
      </w:r>
      <w:proofErr w:type="spellEnd"/>
      <w:r w:rsidRPr="00525DEE">
        <w:rPr>
          <w:rFonts w:ascii="Arial" w:hAnsi="Arial" w:cs="Arial"/>
          <w:b/>
          <w:sz w:val="20"/>
          <w:szCs w:val="20"/>
        </w:rPr>
        <w:t xml:space="preserve"> Posterior a Investigación</w:t>
      </w:r>
      <w:r>
        <w:rPr>
          <w:rFonts w:ascii="Arial" w:hAnsi="Arial" w:cs="Arial"/>
          <w:sz w:val="20"/>
          <w:szCs w:val="20"/>
        </w:rPr>
        <w:t>:</w:t>
      </w:r>
    </w:p>
    <w:p w:rsidR="00525DEE" w:rsidRDefault="00525DEE" w:rsidP="00E2267F">
      <w:pPr>
        <w:spacing w:after="0"/>
        <w:rPr>
          <w:rFonts w:ascii="Arial" w:hAnsi="Arial" w:cs="Arial"/>
          <w:sz w:val="20"/>
          <w:szCs w:val="20"/>
        </w:rPr>
      </w:pPr>
    </w:p>
    <w:p w:rsidR="00525DEE" w:rsidRDefault="00525DE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Insuficiencia Respiratoria</w:t>
      </w:r>
    </w:p>
    <w:p w:rsidR="00525DEE" w:rsidRDefault="00525DEE" w:rsidP="00E2267F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Neumonía no Especificada</w:t>
      </w:r>
    </w:p>
    <w:p w:rsidR="00C86A0B" w:rsidRDefault="00525DEE" w:rsidP="00525DE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Alzheimer</w:t>
      </w:r>
    </w:p>
    <w:p w:rsidR="00384004" w:rsidRDefault="00C1185D" w:rsidP="00E2267F">
      <w:pPr>
        <w:spacing w:after="0"/>
        <w:ind w:left="6372"/>
        <w:rPr>
          <w:b/>
        </w:rPr>
      </w:pPr>
      <w:r w:rsidRPr="00AA4F63">
        <w:rPr>
          <w:b/>
        </w:rPr>
        <w:t xml:space="preserve">Dr. Erik </w:t>
      </w:r>
      <w:proofErr w:type="spellStart"/>
      <w:r w:rsidRPr="00AA4F63">
        <w:rPr>
          <w:b/>
        </w:rPr>
        <w:t>Nuñez</w:t>
      </w:r>
      <w:proofErr w:type="spellEnd"/>
      <w:r w:rsidRPr="00AA4F63">
        <w:rPr>
          <w:b/>
        </w:rPr>
        <w:t xml:space="preserve"> Becerra.</w:t>
      </w:r>
      <w:r w:rsidR="0010120F">
        <w:rPr>
          <w:b/>
        </w:rPr>
        <w:t xml:space="preserve">   </w:t>
      </w:r>
    </w:p>
    <w:p w:rsidR="007754BF" w:rsidRPr="0010120F" w:rsidRDefault="002A5A1B" w:rsidP="00E2267F">
      <w:pPr>
        <w:spacing w:after="0"/>
        <w:jc w:val="right"/>
        <w:rPr>
          <w:b/>
        </w:rPr>
      </w:pPr>
      <w:r>
        <w:rPr>
          <w:b/>
        </w:rPr>
        <w:t>Epidemiología</w:t>
      </w:r>
    </w:p>
    <w:p w:rsidR="006B6CB2" w:rsidRDefault="006B6CB2"/>
    <w:p w:rsidR="006B6CB2" w:rsidRDefault="006B6CB2"/>
    <w:p w:rsidR="00A728AD" w:rsidRDefault="00A728AD"/>
    <w:p w:rsidR="00A728AD" w:rsidRDefault="00A728AD">
      <w:bookmarkStart w:id="0" w:name="_GoBack"/>
      <w:bookmarkEnd w:id="0"/>
    </w:p>
    <w:sectPr w:rsidR="00A728AD" w:rsidSect="00AA4F63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406" w:rsidRDefault="00C30406" w:rsidP="00EF2D4E">
      <w:pPr>
        <w:spacing w:after="0" w:line="240" w:lineRule="auto"/>
      </w:pPr>
      <w:r>
        <w:separator/>
      </w:r>
    </w:p>
  </w:endnote>
  <w:endnote w:type="continuationSeparator" w:id="0">
    <w:p w:rsidR="00C30406" w:rsidRDefault="00C30406" w:rsidP="00EF2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406" w:rsidRDefault="00C30406" w:rsidP="00EF2D4E">
      <w:pPr>
        <w:spacing w:after="0" w:line="240" w:lineRule="auto"/>
      </w:pPr>
      <w:r>
        <w:separator/>
      </w:r>
    </w:p>
  </w:footnote>
  <w:footnote w:type="continuationSeparator" w:id="0">
    <w:p w:rsidR="00C30406" w:rsidRDefault="00C30406" w:rsidP="00EF2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2D4E" w:rsidRDefault="00EF2D4E">
    <w:pPr>
      <w:pStyle w:val="Encabezado"/>
    </w:pPr>
    <w:r>
      <w:rPr>
        <w:noProof/>
        <w:lang w:eastAsia="es-MX"/>
      </w:rPr>
      <w:drawing>
        <wp:inline distT="0" distB="0" distL="0" distR="0" wp14:anchorId="336399B0" wp14:editId="0F0BBA1A">
          <wp:extent cx="1381125" cy="730501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rosperemos Juntos Intern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6193"/>
                  <a:stretch/>
                </pic:blipFill>
                <pic:spPr bwMode="auto">
                  <a:xfrm>
                    <a:off x="0" y="0"/>
                    <a:ext cx="1410645" cy="746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AD"/>
    <w:rsid w:val="00000D64"/>
    <w:rsid w:val="00024BAC"/>
    <w:rsid w:val="00040E57"/>
    <w:rsid w:val="00096540"/>
    <w:rsid w:val="000A46A5"/>
    <w:rsid w:val="000A61C5"/>
    <w:rsid w:val="000B3362"/>
    <w:rsid w:val="000B7AF8"/>
    <w:rsid w:val="000E0D8C"/>
    <w:rsid w:val="000F0A2B"/>
    <w:rsid w:val="0010120F"/>
    <w:rsid w:val="00102FC1"/>
    <w:rsid w:val="00144917"/>
    <w:rsid w:val="0015716C"/>
    <w:rsid w:val="00163524"/>
    <w:rsid w:val="00166C83"/>
    <w:rsid w:val="00191CF2"/>
    <w:rsid w:val="001D00D1"/>
    <w:rsid w:val="001F65C7"/>
    <w:rsid w:val="002334D0"/>
    <w:rsid w:val="002620AA"/>
    <w:rsid w:val="0026716F"/>
    <w:rsid w:val="002A43DF"/>
    <w:rsid w:val="002A5A1B"/>
    <w:rsid w:val="002D3E76"/>
    <w:rsid w:val="00304651"/>
    <w:rsid w:val="00337498"/>
    <w:rsid w:val="0033779E"/>
    <w:rsid w:val="003637E3"/>
    <w:rsid w:val="0036701C"/>
    <w:rsid w:val="00384004"/>
    <w:rsid w:val="00394396"/>
    <w:rsid w:val="003D25B1"/>
    <w:rsid w:val="003F1E55"/>
    <w:rsid w:val="0040366A"/>
    <w:rsid w:val="00414013"/>
    <w:rsid w:val="00470D79"/>
    <w:rsid w:val="004748CB"/>
    <w:rsid w:val="0048307A"/>
    <w:rsid w:val="004A5EDF"/>
    <w:rsid w:val="004B1906"/>
    <w:rsid w:val="004E048C"/>
    <w:rsid w:val="005025D4"/>
    <w:rsid w:val="00505804"/>
    <w:rsid w:val="005132B7"/>
    <w:rsid w:val="00525DEE"/>
    <w:rsid w:val="0053039A"/>
    <w:rsid w:val="0055092D"/>
    <w:rsid w:val="00551CEF"/>
    <w:rsid w:val="00562D52"/>
    <w:rsid w:val="00564341"/>
    <w:rsid w:val="005767B8"/>
    <w:rsid w:val="00595DF3"/>
    <w:rsid w:val="005A20B0"/>
    <w:rsid w:val="005B374B"/>
    <w:rsid w:val="005C3C95"/>
    <w:rsid w:val="005C46F3"/>
    <w:rsid w:val="005D6F0C"/>
    <w:rsid w:val="005F2751"/>
    <w:rsid w:val="00610202"/>
    <w:rsid w:val="00613411"/>
    <w:rsid w:val="00630AF9"/>
    <w:rsid w:val="00677F06"/>
    <w:rsid w:val="00696C96"/>
    <w:rsid w:val="006B6CB2"/>
    <w:rsid w:val="006D01F6"/>
    <w:rsid w:val="006D36AC"/>
    <w:rsid w:val="006E0164"/>
    <w:rsid w:val="007329D2"/>
    <w:rsid w:val="007541B8"/>
    <w:rsid w:val="007754BF"/>
    <w:rsid w:val="00786698"/>
    <w:rsid w:val="00787536"/>
    <w:rsid w:val="00794D42"/>
    <w:rsid w:val="007D27A8"/>
    <w:rsid w:val="0080435F"/>
    <w:rsid w:val="00823D60"/>
    <w:rsid w:val="0084701B"/>
    <w:rsid w:val="00864693"/>
    <w:rsid w:val="0088293F"/>
    <w:rsid w:val="00884AA7"/>
    <w:rsid w:val="00892E13"/>
    <w:rsid w:val="008B08EB"/>
    <w:rsid w:val="008D0A22"/>
    <w:rsid w:val="00900833"/>
    <w:rsid w:val="00902C43"/>
    <w:rsid w:val="00911C21"/>
    <w:rsid w:val="00936228"/>
    <w:rsid w:val="009401BF"/>
    <w:rsid w:val="00945275"/>
    <w:rsid w:val="00946EEE"/>
    <w:rsid w:val="00961B6D"/>
    <w:rsid w:val="00977DC8"/>
    <w:rsid w:val="009C05D5"/>
    <w:rsid w:val="009E019F"/>
    <w:rsid w:val="00A41EEA"/>
    <w:rsid w:val="00A4768F"/>
    <w:rsid w:val="00A5700B"/>
    <w:rsid w:val="00A728AD"/>
    <w:rsid w:val="00A739DD"/>
    <w:rsid w:val="00A95BEA"/>
    <w:rsid w:val="00AA4F63"/>
    <w:rsid w:val="00AA7E8A"/>
    <w:rsid w:val="00AC1D49"/>
    <w:rsid w:val="00AD2BAF"/>
    <w:rsid w:val="00AE175C"/>
    <w:rsid w:val="00B0705F"/>
    <w:rsid w:val="00B3116D"/>
    <w:rsid w:val="00B42F07"/>
    <w:rsid w:val="00B53266"/>
    <w:rsid w:val="00B576DA"/>
    <w:rsid w:val="00B75C3F"/>
    <w:rsid w:val="00BA753F"/>
    <w:rsid w:val="00BE1DD6"/>
    <w:rsid w:val="00C1185D"/>
    <w:rsid w:val="00C30406"/>
    <w:rsid w:val="00C3697F"/>
    <w:rsid w:val="00C428BD"/>
    <w:rsid w:val="00C535A0"/>
    <w:rsid w:val="00C7137F"/>
    <w:rsid w:val="00C86A0B"/>
    <w:rsid w:val="00C924E9"/>
    <w:rsid w:val="00CA6D9D"/>
    <w:rsid w:val="00CB6392"/>
    <w:rsid w:val="00CD48A1"/>
    <w:rsid w:val="00D16670"/>
    <w:rsid w:val="00D37386"/>
    <w:rsid w:val="00D466F7"/>
    <w:rsid w:val="00D57F09"/>
    <w:rsid w:val="00D73328"/>
    <w:rsid w:val="00DE44D5"/>
    <w:rsid w:val="00E2267F"/>
    <w:rsid w:val="00E27041"/>
    <w:rsid w:val="00E31F7F"/>
    <w:rsid w:val="00E32A5B"/>
    <w:rsid w:val="00E33FC8"/>
    <w:rsid w:val="00EA1589"/>
    <w:rsid w:val="00EE1B25"/>
    <w:rsid w:val="00EE572C"/>
    <w:rsid w:val="00EF22C5"/>
    <w:rsid w:val="00EF2D4E"/>
    <w:rsid w:val="00EF31AE"/>
    <w:rsid w:val="00F009EE"/>
    <w:rsid w:val="00F03E78"/>
    <w:rsid w:val="00F161E8"/>
    <w:rsid w:val="00F16560"/>
    <w:rsid w:val="00F30880"/>
    <w:rsid w:val="00F429F3"/>
    <w:rsid w:val="00F52C6A"/>
    <w:rsid w:val="00F543E8"/>
    <w:rsid w:val="00F74D42"/>
    <w:rsid w:val="00F8042A"/>
    <w:rsid w:val="00F85576"/>
    <w:rsid w:val="00F85A4E"/>
    <w:rsid w:val="00FA1418"/>
    <w:rsid w:val="00FA6533"/>
    <w:rsid w:val="00FA7E2F"/>
    <w:rsid w:val="00FC2377"/>
    <w:rsid w:val="00FC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E1B2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E1B2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ar"/>
    <w:uiPriority w:val="10"/>
    <w:qFormat/>
    <w:rsid w:val="00B75C3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75C3F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2D4E"/>
  </w:style>
  <w:style w:type="paragraph" w:styleId="Piedepgina">
    <w:name w:val="footer"/>
    <w:basedOn w:val="Normal"/>
    <w:link w:val="PiedepginaCar"/>
    <w:uiPriority w:val="99"/>
    <w:unhideWhenUsed/>
    <w:rsid w:val="00EF2D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2D4E"/>
  </w:style>
  <w:style w:type="paragraph" w:styleId="Textodeglobo">
    <w:name w:val="Balloon Text"/>
    <w:basedOn w:val="Normal"/>
    <w:link w:val="TextodegloboCar"/>
    <w:uiPriority w:val="99"/>
    <w:semiHidden/>
    <w:unhideWhenUsed/>
    <w:rsid w:val="00EF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AFA9C6-AB03-4E8F-9ECE-29447FCE3F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444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MEDICINA PREVENTIVA</dc:creator>
  <cp:lastModifiedBy>EPI</cp:lastModifiedBy>
  <cp:revision>4</cp:revision>
  <dcterms:created xsi:type="dcterms:W3CDTF">2017-10-16T18:53:00Z</dcterms:created>
  <dcterms:modified xsi:type="dcterms:W3CDTF">2017-10-16T20:20:00Z</dcterms:modified>
</cp:coreProperties>
</file>