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Pr="00342634" w:rsidRDefault="006F08F3" w:rsidP="000A5BCD">
      <w:pPr>
        <w:jc w:val="center"/>
        <w:rPr>
          <w:b/>
          <w:szCs w:val="16"/>
        </w:rPr>
      </w:pPr>
      <w:r w:rsidRPr="00342634">
        <w:rPr>
          <w:b/>
          <w:szCs w:val="16"/>
        </w:rPr>
        <w:t>RESUMEN CLÍ</w:t>
      </w:r>
      <w:r w:rsidR="000A5BCD" w:rsidRPr="00342634">
        <w:rPr>
          <w:b/>
          <w:szCs w:val="16"/>
        </w:rPr>
        <w:t>NICO</w:t>
      </w:r>
    </w:p>
    <w:p w:rsidR="000A5BCD" w:rsidRPr="00BC3042" w:rsidRDefault="000A5BCD" w:rsidP="000A5BCD">
      <w:pPr>
        <w:jc w:val="center"/>
        <w:rPr>
          <w:rFonts w:ascii="Batang" w:eastAsia="Batang" w:hAnsi="Batang"/>
          <w:b/>
          <w:sz w:val="10"/>
          <w:szCs w:val="16"/>
        </w:rPr>
      </w:pPr>
    </w:p>
    <w:p w:rsidR="000A5BCD" w:rsidRPr="00BC3042" w:rsidRDefault="000A5BCD" w:rsidP="00AB5E48">
      <w:pPr>
        <w:spacing w:after="0" w:line="240" w:lineRule="auto"/>
        <w:rPr>
          <w:rFonts w:ascii="Batang" w:eastAsia="Batang" w:hAnsi="Batang"/>
          <w:b/>
          <w:sz w:val="18"/>
          <w:szCs w:val="16"/>
        </w:rPr>
      </w:pPr>
      <w:r w:rsidRPr="00BC3042">
        <w:rPr>
          <w:rFonts w:ascii="Batang" w:eastAsia="Batang" w:hAnsi="Batang"/>
          <w:b/>
          <w:sz w:val="18"/>
          <w:szCs w:val="16"/>
        </w:rPr>
        <w:t>P</w:t>
      </w:r>
      <w:r w:rsidR="004E2CCD" w:rsidRPr="00BC3042">
        <w:rPr>
          <w:rFonts w:ascii="Batang" w:eastAsia="Batang" w:hAnsi="Batang"/>
          <w:b/>
          <w:sz w:val="18"/>
          <w:szCs w:val="16"/>
        </w:rPr>
        <w:t>AC</w:t>
      </w:r>
      <w:r w:rsidR="008E0DE9" w:rsidRPr="00BC3042">
        <w:rPr>
          <w:rFonts w:ascii="Batang" w:eastAsia="Batang" w:hAnsi="Batang"/>
          <w:b/>
          <w:sz w:val="18"/>
          <w:szCs w:val="16"/>
        </w:rPr>
        <w:t>IEN</w:t>
      </w:r>
      <w:r w:rsidR="00540485" w:rsidRPr="00BC3042">
        <w:rPr>
          <w:rFonts w:ascii="Batang" w:eastAsia="Batang" w:hAnsi="Batang"/>
          <w:b/>
          <w:sz w:val="18"/>
          <w:szCs w:val="16"/>
        </w:rPr>
        <w:t>TE: ABUNDIO PEREZ</w:t>
      </w:r>
    </w:p>
    <w:p w:rsidR="009A51A4" w:rsidRPr="00BC3042" w:rsidRDefault="009A51A4" w:rsidP="00AB5E48">
      <w:pPr>
        <w:spacing w:after="0" w:line="240" w:lineRule="auto"/>
        <w:rPr>
          <w:rFonts w:ascii="Batang" w:eastAsia="Batang" w:hAnsi="Batang"/>
          <w:b/>
          <w:sz w:val="18"/>
          <w:szCs w:val="16"/>
        </w:rPr>
      </w:pPr>
      <w:r w:rsidRPr="00BC3042">
        <w:rPr>
          <w:rFonts w:ascii="Batang" w:eastAsia="Batang" w:hAnsi="Batang"/>
          <w:b/>
          <w:sz w:val="18"/>
          <w:szCs w:val="16"/>
        </w:rPr>
        <w:t xml:space="preserve">EDAD: </w:t>
      </w:r>
      <w:r w:rsidR="00540485" w:rsidRPr="00BC3042">
        <w:rPr>
          <w:rFonts w:ascii="Batang" w:eastAsia="Batang" w:hAnsi="Batang"/>
          <w:b/>
          <w:sz w:val="18"/>
          <w:szCs w:val="16"/>
        </w:rPr>
        <w:t xml:space="preserve"> </w:t>
      </w:r>
      <w:r w:rsidR="00276D9E" w:rsidRPr="00BC3042">
        <w:rPr>
          <w:rFonts w:ascii="Batang" w:eastAsia="Batang" w:hAnsi="Batang"/>
          <w:b/>
          <w:sz w:val="18"/>
          <w:szCs w:val="16"/>
        </w:rPr>
        <w:t xml:space="preserve"> </w:t>
      </w:r>
      <w:r w:rsidR="00941B9F" w:rsidRPr="00BC3042">
        <w:rPr>
          <w:rFonts w:ascii="Batang" w:eastAsia="Batang" w:hAnsi="Batang"/>
          <w:b/>
          <w:sz w:val="18"/>
          <w:szCs w:val="16"/>
        </w:rPr>
        <w:t xml:space="preserve">59 </w:t>
      </w:r>
      <w:r w:rsidR="00276D9E" w:rsidRPr="00BC3042">
        <w:rPr>
          <w:rFonts w:ascii="Batang" w:eastAsia="Batang" w:hAnsi="Batang"/>
          <w:b/>
          <w:sz w:val="18"/>
          <w:szCs w:val="16"/>
        </w:rPr>
        <w:t>AÑOS DE EDAD</w:t>
      </w:r>
    </w:p>
    <w:p w:rsidR="000A5BCD" w:rsidRPr="00BC3042" w:rsidRDefault="000A5BCD" w:rsidP="00AB5E48">
      <w:pPr>
        <w:spacing w:after="0" w:line="240" w:lineRule="auto"/>
        <w:rPr>
          <w:rFonts w:ascii="Batang" w:eastAsia="Batang" w:hAnsi="Batang"/>
          <w:b/>
          <w:sz w:val="18"/>
          <w:szCs w:val="16"/>
        </w:rPr>
      </w:pPr>
      <w:r w:rsidRPr="00BC3042">
        <w:rPr>
          <w:rFonts w:ascii="Batang" w:eastAsia="Batang" w:hAnsi="Batang"/>
          <w:b/>
          <w:sz w:val="18"/>
          <w:szCs w:val="16"/>
        </w:rPr>
        <w:t>DOMICILIO</w:t>
      </w:r>
      <w:r w:rsidR="00276D9E" w:rsidRPr="00BC3042">
        <w:rPr>
          <w:rFonts w:ascii="Batang" w:eastAsia="Batang" w:hAnsi="Batang"/>
          <w:b/>
          <w:sz w:val="18"/>
          <w:szCs w:val="16"/>
        </w:rPr>
        <w:t xml:space="preserve">: </w:t>
      </w:r>
      <w:r w:rsidR="00ED526C" w:rsidRPr="00BC3042">
        <w:rPr>
          <w:rFonts w:ascii="Batang" w:eastAsia="Batang" w:hAnsi="Batang"/>
          <w:b/>
          <w:sz w:val="18"/>
          <w:szCs w:val="16"/>
        </w:rPr>
        <w:t>AV. JUAREZ NO.  19, MATLAPA</w:t>
      </w:r>
    </w:p>
    <w:p w:rsidR="00C940F7" w:rsidRPr="00C42484" w:rsidRDefault="00C940F7" w:rsidP="00AB5E48">
      <w:pPr>
        <w:spacing w:after="0" w:line="240" w:lineRule="auto"/>
        <w:rPr>
          <w:rFonts w:ascii="Batang" w:eastAsia="Batang" w:hAnsi="Batang"/>
          <w:b/>
          <w:sz w:val="16"/>
          <w:szCs w:val="16"/>
        </w:rPr>
      </w:pPr>
    </w:p>
    <w:p w:rsidR="00276D9E" w:rsidRDefault="009A51A4" w:rsidP="00EE1B15">
      <w:pPr>
        <w:spacing w:after="0" w:line="360" w:lineRule="auto"/>
        <w:jc w:val="both"/>
        <w:rPr>
          <w:rFonts w:eastAsia="Batang"/>
          <w:sz w:val="18"/>
          <w:szCs w:val="18"/>
        </w:rPr>
      </w:pPr>
      <w:r w:rsidRPr="00C6496D">
        <w:rPr>
          <w:rFonts w:eastAsia="Batang"/>
          <w:sz w:val="18"/>
          <w:szCs w:val="18"/>
        </w:rPr>
        <w:t>Se trata de</w:t>
      </w:r>
      <w:r w:rsidR="00540485" w:rsidRPr="00C6496D">
        <w:rPr>
          <w:rFonts w:eastAsia="Batang"/>
          <w:sz w:val="18"/>
          <w:szCs w:val="18"/>
        </w:rPr>
        <w:t xml:space="preserve"> Masculino de 59</w:t>
      </w:r>
      <w:r w:rsidR="00276D9E" w:rsidRPr="00C6496D">
        <w:rPr>
          <w:rFonts w:eastAsia="Batang"/>
          <w:sz w:val="18"/>
          <w:szCs w:val="18"/>
        </w:rPr>
        <w:t xml:space="preserve"> años de edad,</w:t>
      </w:r>
      <w:r w:rsidR="00705B72">
        <w:rPr>
          <w:rFonts w:eastAsia="Batang"/>
          <w:sz w:val="18"/>
          <w:szCs w:val="18"/>
        </w:rPr>
        <w:t xml:space="preserve"> quien fallece en su domicilio</w:t>
      </w:r>
      <w:r w:rsidR="00BC3042">
        <w:rPr>
          <w:rFonts w:eastAsia="Batang"/>
          <w:sz w:val="18"/>
          <w:szCs w:val="18"/>
        </w:rPr>
        <w:t xml:space="preserve">, </w:t>
      </w:r>
      <w:r w:rsidR="00BC3042" w:rsidRPr="00C6496D">
        <w:rPr>
          <w:rFonts w:eastAsia="Batang"/>
          <w:sz w:val="18"/>
          <w:szCs w:val="18"/>
        </w:rPr>
        <w:t>con</w:t>
      </w:r>
      <w:r w:rsidR="00705B72">
        <w:rPr>
          <w:rFonts w:eastAsia="Batang"/>
          <w:sz w:val="18"/>
          <w:szCs w:val="18"/>
        </w:rPr>
        <w:t xml:space="preserve"> certificado de defunción </w:t>
      </w:r>
      <w:r w:rsidR="00BC3042">
        <w:rPr>
          <w:rFonts w:eastAsia="Batang"/>
          <w:sz w:val="18"/>
          <w:szCs w:val="18"/>
        </w:rPr>
        <w:t>F</w:t>
      </w:r>
      <w:r w:rsidR="00540485" w:rsidRPr="00C6496D">
        <w:rPr>
          <w:rFonts w:eastAsia="Batang"/>
          <w:sz w:val="18"/>
          <w:szCs w:val="18"/>
        </w:rPr>
        <w:t>olio 170655270</w:t>
      </w:r>
      <w:r w:rsidR="00276D9E" w:rsidRPr="00C6496D">
        <w:rPr>
          <w:rFonts w:eastAsia="Batang"/>
          <w:sz w:val="18"/>
          <w:szCs w:val="18"/>
        </w:rPr>
        <w:t xml:space="preserve">, </w:t>
      </w:r>
      <w:r w:rsidR="00705B72">
        <w:rPr>
          <w:rFonts w:eastAsia="Batang"/>
          <w:sz w:val="18"/>
          <w:szCs w:val="18"/>
        </w:rPr>
        <w:t>estado civil: soltero, migrante, monterrey y de oficio obrero.</w:t>
      </w:r>
    </w:p>
    <w:p w:rsidR="00705B72" w:rsidRDefault="00705B72" w:rsidP="00EE1B15">
      <w:pPr>
        <w:spacing w:after="0" w:line="360" w:lineRule="auto"/>
        <w:jc w:val="both"/>
        <w:rPr>
          <w:rFonts w:eastAsia="Batang"/>
          <w:sz w:val="18"/>
          <w:szCs w:val="18"/>
        </w:rPr>
      </w:pPr>
    </w:p>
    <w:p w:rsidR="00941B9F" w:rsidRDefault="00941B9F" w:rsidP="007652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Batang"/>
          <w:sz w:val="18"/>
          <w:szCs w:val="18"/>
        </w:rPr>
      </w:pPr>
      <w:r w:rsidRPr="00941B9F">
        <w:rPr>
          <w:rFonts w:eastAsia="Batang"/>
          <w:sz w:val="18"/>
          <w:szCs w:val="18"/>
        </w:rPr>
        <w:t xml:space="preserve">Se acude al domicilio </w:t>
      </w:r>
      <w:r w:rsidR="00F964EF">
        <w:rPr>
          <w:rFonts w:eastAsia="Batang"/>
          <w:sz w:val="18"/>
          <w:szCs w:val="18"/>
        </w:rPr>
        <w:t xml:space="preserve">de </w:t>
      </w:r>
      <w:r w:rsidR="00540485" w:rsidRPr="00941B9F">
        <w:rPr>
          <w:rFonts w:eastAsia="Batang"/>
          <w:sz w:val="18"/>
          <w:szCs w:val="18"/>
        </w:rPr>
        <w:t>Jaime Cruz Pérez</w:t>
      </w:r>
      <w:r w:rsidR="00A401B9" w:rsidRPr="00941B9F">
        <w:rPr>
          <w:rFonts w:eastAsia="Batang"/>
          <w:sz w:val="18"/>
          <w:szCs w:val="18"/>
        </w:rPr>
        <w:t>,</w:t>
      </w:r>
      <w:r w:rsidR="00F964EF">
        <w:rPr>
          <w:rFonts w:eastAsia="Batang"/>
          <w:sz w:val="18"/>
          <w:szCs w:val="18"/>
        </w:rPr>
        <w:t xml:space="preserve"> hermano del fallecido, quien al interrogatorio menciona que </w:t>
      </w:r>
      <w:r w:rsidR="00BC3042">
        <w:rPr>
          <w:rFonts w:eastAsia="Batang"/>
          <w:sz w:val="18"/>
          <w:szCs w:val="18"/>
        </w:rPr>
        <w:t xml:space="preserve">su familiar </w:t>
      </w:r>
      <w:r w:rsidR="00F964EF">
        <w:rPr>
          <w:rFonts w:eastAsia="Batang"/>
          <w:sz w:val="18"/>
          <w:szCs w:val="18"/>
        </w:rPr>
        <w:t>aproximadamente el día</w:t>
      </w:r>
      <w:r w:rsidR="00123CCA" w:rsidRPr="00941B9F">
        <w:rPr>
          <w:rFonts w:eastAsia="Batang"/>
          <w:sz w:val="18"/>
          <w:szCs w:val="18"/>
        </w:rPr>
        <w:t xml:space="preserve"> </w:t>
      </w:r>
      <w:r w:rsidR="00BC3042">
        <w:rPr>
          <w:rFonts w:eastAsia="Batang"/>
          <w:sz w:val="18"/>
          <w:szCs w:val="18"/>
        </w:rPr>
        <w:t xml:space="preserve">26 de diciembre de 2016 </w:t>
      </w:r>
      <w:r w:rsidR="00F964EF">
        <w:rPr>
          <w:rFonts w:eastAsia="Batang"/>
          <w:sz w:val="18"/>
          <w:szCs w:val="18"/>
        </w:rPr>
        <w:t>inició</w:t>
      </w:r>
      <w:r w:rsidR="00BC3042">
        <w:rPr>
          <w:rFonts w:eastAsia="Batang"/>
          <w:sz w:val="18"/>
          <w:szCs w:val="18"/>
        </w:rPr>
        <w:t>,</w:t>
      </w:r>
      <w:r w:rsidR="00F964EF">
        <w:rPr>
          <w:rFonts w:eastAsia="Batang"/>
          <w:sz w:val="18"/>
          <w:szCs w:val="18"/>
        </w:rPr>
        <w:t xml:space="preserve"> con sintomatología</w:t>
      </w:r>
      <w:r w:rsidR="00D24066" w:rsidRPr="00941B9F">
        <w:rPr>
          <w:rFonts w:eastAsia="Batang"/>
          <w:sz w:val="18"/>
          <w:szCs w:val="18"/>
        </w:rPr>
        <w:t xml:space="preserve"> </w:t>
      </w:r>
      <w:r w:rsidR="00F964EF">
        <w:rPr>
          <w:rFonts w:eastAsia="Batang"/>
          <w:sz w:val="18"/>
          <w:szCs w:val="18"/>
        </w:rPr>
        <w:t xml:space="preserve">caracterizada por </w:t>
      </w:r>
      <w:r w:rsidR="004A1222" w:rsidRPr="00941B9F">
        <w:rPr>
          <w:rFonts w:eastAsia="Batang"/>
          <w:sz w:val="18"/>
          <w:szCs w:val="18"/>
        </w:rPr>
        <w:t>pérdida de peso</w:t>
      </w:r>
      <w:r w:rsidRPr="00941B9F">
        <w:rPr>
          <w:rFonts w:eastAsia="Batang"/>
          <w:sz w:val="18"/>
          <w:szCs w:val="18"/>
        </w:rPr>
        <w:t xml:space="preserve"> importante</w:t>
      </w:r>
      <w:r w:rsidR="00F964EF">
        <w:rPr>
          <w:rFonts w:eastAsia="Batang"/>
          <w:sz w:val="18"/>
          <w:szCs w:val="18"/>
        </w:rPr>
        <w:t xml:space="preserve"> (aproximadamente 40 </w:t>
      </w:r>
      <w:proofErr w:type="spellStart"/>
      <w:r w:rsidR="00F964EF">
        <w:rPr>
          <w:rFonts w:eastAsia="Batang"/>
          <w:sz w:val="18"/>
          <w:szCs w:val="18"/>
        </w:rPr>
        <w:t>kgs</w:t>
      </w:r>
      <w:proofErr w:type="spellEnd"/>
      <w:r w:rsidR="00F964EF">
        <w:rPr>
          <w:rFonts w:eastAsia="Batang"/>
          <w:sz w:val="18"/>
          <w:szCs w:val="18"/>
        </w:rPr>
        <w:t>)</w:t>
      </w:r>
      <w:r w:rsidR="004A1222" w:rsidRPr="00941B9F">
        <w:rPr>
          <w:rFonts w:eastAsia="Batang"/>
          <w:sz w:val="18"/>
          <w:szCs w:val="18"/>
        </w:rPr>
        <w:t xml:space="preserve">, </w:t>
      </w:r>
      <w:r w:rsidR="00ED526C" w:rsidRPr="00941B9F">
        <w:rPr>
          <w:rFonts w:eastAsia="Batang"/>
          <w:sz w:val="18"/>
          <w:szCs w:val="18"/>
        </w:rPr>
        <w:t>escalofríos, vómitos</w:t>
      </w:r>
      <w:r w:rsidR="004A1222" w:rsidRPr="00941B9F">
        <w:rPr>
          <w:rFonts w:eastAsia="Batang"/>
          <w:sz w:val="18"/>
          <w:szCs w:val="18"/>
        </w:rPr>
        <w:t xml:space="preserve"> incuantificable</w:t>
      </w:r>
      <w:r w:rsidR="00BC3042">
        <w:rPr>
          <w:rFonts w:eastAsia="Batang"/>
          <w:sz w:val="18"/>
          <w:szCs w:val="18"/>
        </w:rPr>
        <w:t>s</w:t>
      </w:r>
      <w:r w:rsidR="004A1222" w:rsidRPr="00941B9F">
        <w:rPr>
          <w:rFonts w:eastAsia="Batang"/>
          <w:sz w:val="18"/>
          <w:szCs w:val="18"/>
        </w:rPr>
        <w:t>, diarrea y vértigos</w:t>
      </w:r>
      <w:r w:rsidR="00A401B9" w:rsidRPr="00941B9F">
        <w:rPr>
          <w:rFonts w:eastAsia="Batang"/>
          <w:sz w:val="18"/>
          <w:szCs w:val="18"/>
        </w:rPr>
        <w:t>;</w:t>
      </w:r>
      <w:r w:rsidR="00F437D8" w:rsidRPr="00941B9F">
        <w:rPr>
          <w:rFonts w:eastAsia="Batang"/>
          <w:sz w:val="18"/>
          <w:szCs w:val="18"/>
        </w:rPr>
        <w:t xml:space="preserve"> </w:t>
      </w:r>
      <w:r w:rsidR="00D24066" w:rsidRPr="00941B9F">
        <w:rPr>
          <w:rFonts w:eastAsia="Batang"/>
          <w:sz w:val="18"/>
          <w:szCs w:val="18"/>
        </w:rPr>
        <w:t>por lo que</w:t>
      </w:r>
      <w:r w:rsidR="00ED526C" w:rsidRPr="00941B9F">
        <w:rPr>
          <w:rFonts w:eastAsia="Batang"/>
          <w:sz w:val="18"/>
          <w:szCs w:val="18"/>
        </w:rPr>
        <w:t xml:space="preserve"> </w:t>
      </w:r>
      <w:r w:rsidR="00765231">
        <w:rPr>
          <w:rFonts w:eastAsia="Batang"/>
          <w:sz w:val="18"/>
          <w:szCs w:val="18"/>
        </w:rPr>
        <w:t xml:space="preserve">acude </w:t>
      </w:r>
      <w:r w:rsidR="00F964EF">
        <w:rPr>
          <w:rFonts w:eastAsia="Batang"/>
          <w:sz w:val="18"/>
          <w:szCs w:val="18"/>
        </w:rPr>
        <w:t xml:space="preserve">al médico particular </w:t>
      </w:r>
      <w:r w:rsidR="00765231">
        <w:rPr>
          <w:rFonts w:eastAsia="Batang"/>
          <w:sz w:val="18"/>
          <w:szCs w:val="18"/>
        </w:rPr>
        <w:t xml:space="preserve">(de </w:t>
      </w:r>
      <w:r w:rsidR="00BC3042">
        <w:rPr>
          <w:rFonts w:eastAsia="Batang"/>
          <w:sz w:val="18"/>
          <w:szCs w:val="18"/>
        </w:rPr>
        <w:t>farmacias similares</w:t>
      </w:r>
      <w:r w:rsidR="00F964EF">
        <w:rPr>
          <w:rFonts w:eastAsia="Batang"/>
          <w:sz w:val="18"/>
          <w:szCs w:val="18"/>
        </w:rPr>
        <w:t>)</w:t>
      </w:r>
      <w:r w:rsidR="00F437D8" w:rsidRPr="00941B9F">
        <w:rPr>
          <w:rFonts w:eastAsia="Batang"/>
          <w:sz w:val="18"/>
          <w:szCs w:val="18"/>
        </w:rPr>
        <w:t>,</w:t>
      </w:r>
      <w:r w:rsidR="00765231">
        <w:rPr>
          <w:rFonts w:eastAsia="Batang"/>
          <w:sz w:val="18"/>
          <w:szCs w:val="18"/>
        </w:rPr>
        <w:t xml:space="preserve"> en la CD. De Monterrey.</w:t>
      </w:r>
      <w:r w:rsidR="00765231" w:rsidRPr="00941B9F">
        <w:rPr>
          <w:rFonts w:eastAsia="Batang"/>
          <w:sz w:val="18"/>
          <w:szCs w:val="18"/>
        </w:rPr>
        <w:t xml:space="preserve"> </w:t>
      </w:r>
    </w:p>
    <w:p w:rsidR="00765231" w:rsidRPr="00196B3E" w:rsidRDefault="00765231" w:rsidP="00765231">
      <w:pPr>
        <w:pStyle w:val="Prrafodelista"/>
        <w:spacing w:after="0" w:line="360" w:lineRule="auto"/>
        <w:jc w:val="both"/>
        <w:rPr>
          <w:rFonts w:eastAsia="Batang"/>
          <w:sz w:val="14"/>
          <w:szCs w:val="18"/>
        </w:rPr>
      </w:pPr>
    </w:p>
    <w:p w:rsidR="00941B9F" w:rsidRPr="00B637EA" w:rsidRDefault="00BC178E" w:rsidP="00B637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Batang"/>
          <w:sz w:val="18"/>
          <w:szCs w:val="18"/>
        </w:rPr>
      </w:pPr>
      <w:r w:rsidRPr="00B637EA">
        <w:rPr>
          <w:rFonts w:eastAsia="Batang"/>
          <w:sz w:val="18"/>
          <w:szCs w:val="18"/>
        </w:rPr>
        <w:t xml:space="preserve">Se le diagnostica </w:t>
      </w:r>
      <w:r w:rsidR="00D24066" w:rsidRPr="00B637EA">
        <w:rPr>
          <w:rFonts w:eastAsia="Batang"/>
          <w:sz w:val="18"/>
          <w:szCs w:val="18"/>
        </w:rPr>
        <w:t>“</w:t>
      </w:r>
      <w:r w:rsidR="00F437D8" w:rsidRPr="00B637EA">
        <w:rPr>
          <w:rFonts w:eastAsia="Batang"/>
          <w:sz w:val="18"/>
          <w:szCs w:val="18"/>
        </w:rPr>
        <w:t>diabetes mellitus</w:t>
      </w:r>
      <w:r w:rsidR="00123CCA" w:rsidRPr="00B637EA">
        <w:rPr>
          <w:rFonts w:eastAsia="Batang"/>
          <w:sz w:val="18"/>
          <w:szCs w:val="18"/>
        </w:rPr>
        <w:t>”</w:t>
      </w:r>
      <w:r w:rsidR="00F437D8" w:rsidRPr="00B637EA">
        <w:rPr>
          <w:rFonts w:eastAsia="Batang"/>
          <w:sz w:val="18"/>
          <w:szCs w:val="18"/>
        </w:rPr>
        <w:t>, depresión, y anemia.</w:t>
      </w:r>
      <w:r w:rsidRPr="00B637EA">
        <w:rPr>
          <w:rFonts w:eastAsia="Batang"/>
          <w:sz w:val="18"/>
          <w:szCs w:val="18"/>
        </w:rPr>
        <w:t xml:space="preserve"> iniciando tratamiento para tales padecimientos, sin embargo al no ver mejoría</w:t>
      </w:r>
      <w:r w:rsidR="00B637EA" w:rsidRPr="00B637EA">
        <w:rPr>
          <w:rFonts w:eastAsia="Batang"/>
          <w:sz w:val="18"/>
          <w:szCs w:val="18"/>
        </w:rPr>
        <w:t xml:space="preserve">, acuden nuevamente con </w:t>
      </w:r>
      <w:r w:rsidR="00B637EA">
        <w:rPr>
          <w:rFonts w:eastAsia="Batang"/>
          <w:sz w:val="18"/>
          <w:szCs w:val="18"/>
        </w:rPr>
        <w:t xml:space="preserve">médico particular, quien solicita exámenes de </w:t>
      </w:r>
      <w:r w:rsidR="00705B72">
        <w:rPr>
          <w:rFonts w:eastAsia="Batang"/>
          <w:sz w:val="18"/>
          <w:szCs w:val="18"/>
        </w:rPr>
        <w:t>laboratorio. C</w:t>
      </w:r>
      <w:r w:rsidR="00F437D8" w:rsidRPr="00B637EA">
        <w:rPr>
          <w:rFonts w:eastAsia="Batang"/>
          <w:sz w:val="18"/>
          <w:szCs w:val="18"/>
        </w:rPr>
        <w:t xml:space="preserve">on </w:t>
      </w:r>
      <w:r w:rsidR="00B637EA">
        <w:rPr>
          <w:rFonts w:eastAsia="Batang"/>
          <w:sz w:val="18"/>
          <w:szCs w:val="18"/>
        </w:rPr>
        <w:t xml:space="preserve">fecha </w:t>
      </w:r>
      <w:r w:rsidR="00E30C61" w:rsidRPr="00B637EA">
        <w:rPr>
          <w:rFonts w:eastAsia="Batang"/>
          <w:sz w:val="18"/>
          <w:szCs w:val="18"/>
        </w:rPr>
        <w:t>de</w:t>
      </w:r>
      <w:r w:rsidR="00B637EA">
        <w:rPr>
          <w:rFonts w:eastAsia="Batang"/>
          <w:sz w:val="18"/>
          <w:szCs w:val="18"/>
        </w:rPr>
        <w:t>l</w:t>
      </w:r>
      <w:r w:rsidR="00705B72">
        <w:rPr>
          <w:rFonts w:eastAsia="Batang"/>
          <w:sz w:val="18"/>
          <w:szCs w:val="18"/>
        </w:rPr>
        <w:t xml:space="preserve"> 31 de Julio</w:t>
      </w:r>
      <w:r w:rsidR="00B637EA" w:rsidRPr="00B637EA">
        <w:rPr>
          <w:rFonts w:eastAsia="Batang"/>
          <w:sz w:val="18"/>
          <w:szCs w:val="18"/>
        </w:rPr>
        <w:t xml:space="preserve"> de 2017</w:t>
      </w:r>
      <w:r w:rsidR="00F437D8" w:rsidRPr="00B637EA">
        <w:rPr>
          <w:rFonts w:eastAsia="Batang"/>
          <w:sz w:val="18"/>
          <w:szCs w:val="18"/>
        </w:rPr>
        <w:t xml:space="preserve">, </w:t>
      </w:r>
      <w:r w:rsidR="00B637EA">
        <w:rPr>
          <w:rFonts w:eastAsia="Batang"/>
          <w:sz w:val="18"/>
          <w:szCs w:val="18"/>
        </w:rPr>
        <w:t xml:space="preserve">acude </w:t>
      </w:r>
      <w:r w:rsidR="00D24066" w:rsidRPr="00B637EA">
        <w:rPr>
          <w:rFonts w:eastAsia="Batang"/>
          <w:sz w:val="18"/>
          <w:szCs w:val="18"/>
        </w:rPr>
        <w:t>al laboratorio particular</w:t>
      </w:r>
      <w:r w:rsidR="00F437D8" w:rsidRPr="00B637EA">
        <w:rPr>
          <w:rFonts w:eastAsia="Batang"/>
          <w:sz w:val="18"/>
          <w:szCs w:val="18"/>
        </w:rPr>
        <w:t xml:space="preserve"> </w:t>
      </w:r>
      <w:r w:rsidR="00E30C61" w:rsidRPr="00B637EA">
        <w:rPr>
          <w:rFonts w:eastAsia="Batang"/>
          <w:sz w:val="18"/>
          <w:szCs w:val="18"/>
        </w:rPr>
        <w:t>(de Nombre “</w:t>
      </w:r>
      <w:r w:rsidR="00BC3042" w:rsidRPr="00B637EA">
        <w:rPr>
          <w:rFonts w:eastAsia="Batang"/>
          <w:sz w:val="18"/>
          <w:szCs w:val="18"/>
        </w:rPr>
        <w:t>SWISS</w:t>
      </w:r>
      <w:r w:rsidR="00E30C61" w:rsidRPr="00B637EA">
        <w:rPr>
          <w:rFonts w:eastAsia="Batang"/>
          <w:sz w:val="18"/>
          <w:szCs w:val="18"/>
        </w:rPr>
        <w:t>”</w:t>
      </w:r>
      <w:r w:rsidR="006D7DCF" w:rsidRPr="00B637EA">
        <w:rPr>
          <w:rFonts w:eastAsia="Batang"/>
          <w:sz w:val="18"/>
          <w:szCs w:val="18"/>
        </w:rPr>
        <w:t>);</w:t>
      </w:r>
      <w:r w:rsidR="00F437D8" w:rsidRPr="00B637EA">
        <w:rPr>
          <w:rFonts w:eastAsia="Batang"/>
          <w:sz w:val="18"/>
          <w:szCs w:val="18"/>
        </w:rPr>
        <w:t xml:space="preserve"> </w:t>
      </w:r>
      <w:r w:rsidR="00BC3042">
        <w:rPr>
          <w:rFonts w:eastAsia="Batang"/>
          <w:sz w:val="18"/>
          <w:szCs w:val="18"/>
        </w:rPr>
        <w:t>donde le realizan</w:t>
      </w:r>
      <w:r w:rsidR="00B637EA">
        <w:rPr>
          <w:rFonts w:eastAsia="Batang"/>
          <w:sz w:val="18"/>
          <w:szCs w:val="18"/>
        </w:rPr>
        <w:t xml:space="preserve"> </w:t>
      </w:r>
      <w:r w:rsidR="00B637EA" w:rsidRPr="00B637EA">
        <w:rPr>
          <w:rFonts w:eastAsia="Batang"/>
          <w:sz w:val="18"/>
          <w:szCs w:val="18"/>
        </w:rPr>
        <w:t>estudio</w:t>
      </w:r>
      <w:r w:rsidR="00123CCA" w:rsidRPr="00B637EA">
        <w:rPr>
          <w:rFonts w:eastAsia="Batang"/>
          <w:sz w:val="18"/>
          <w:szCs w:val="18"/>
        </w:rPr>
        <w:t xml:space="preserve"> de VIH, </w:t>
      </w:r>
      <w:r w:rsidR="00B637EA">
        <w:rPr>
          <w:rFonts w:eastAsia="Batang"/>
          <w:sz w:val="18"/>
          <w:szCs w:val="18"/>
        </w:rPr>
        <w:t xml:space="preserve">con </w:t>
      </w:r>
      <w:r w:rsidR="00941B9F" w:rsidRPr="00B637EA">
        <w:rPr>
          <w:rFonts w:eastAsia="Batang"/>
          <w:sz w:val="18"/>
          <w:szCs w:val="18"/>
        </w:rPr>
        <w:t xml:space="preserve">un </w:t>
      </w:r>
      <w:r w:rsidR="00123CCA" w:rsidRPr="00B637EA">
        <w:rPr>
          <w:rFonts w:eastAsia="Batang"/>
          <w:sz w:val="18"/>
          <w:szCs w:val="18"/>
        </w:rPr>
        <w:t>resultado</w:t>
      </w:r>
      <w:r w:rsidR="00D24066" w:rsidRPr="00B637EA">
        <w:rPr>
          <w:rFonts w:eastAsia="Batang"/>
          <w:sz w:val="18"/>
          <w:szCs w:val="18"/>
        </w:rPr>
        <w:t xml:space="preserve"> reactivo</w:t>
      </w:r>
      <w:r w:rsidR="00CF4113" w:rsidRPr="00B637EA">
        <w:rPr>
          <w:rFonts w:eastAsia="Batang"/>
          <w:sz w:val="18"/>
          <w:szCs w:val="18"/>
        </w:rPr>
        <w:t>, ya</w:t>
      </w:r>
      <w:r w:rsidR="00941B9F" w:rsidRPr="00B637EA">
        <w:rPr>
          <w:rFonts w:eastAsia="Batang"/>
          <w:sz w:val="18"/>
          <w:szCs w:val="18"/>
        </w:rPr>
        <w:t xml:space="preserve"> al momento de </w:t>
      </w:r>
      <w:r w:rsidR="00C97F2C" w:rsidRPr="00B637EA">
        <w:rPr>
          <w:rFonts w:eastAsia="Batang"/>
          <w:sz w:val="18"/>
          <w:szCs w:val="18"/>
        </w:rPr>
        <w:t>recibir el</w:t>
      </w:r>
      <w:r w:rsidR="00941B9F" w:rsidRPr="00B637EA">
        <w:rPr>
          <w:rFonts w:eastAsia="Batang"/>
          <w:sz w:val="18"/>
          <w:szCs w:val="18"/>
        </w:rPr>
        <w:t xml:space="preserve"> resultado</w:t>
      </w:r>
      <w:r w:rsidR="00CF4113" w:rsidRPr="00B637EA">
        <w:rPr>
          <w:rFonts w:eastAsia="Batang"/>
          <w:sz w:val="18"/>
          <w:szCs w:val="18"/>
        </w:rPr>
        <w:t xml:space="preserve"> mencionado</w:t>
      </w:r>
      <w:r w:rsidR="00B637EA">
        <w:rPr>
          <w:rFonts w:eastAsia="Batang"/>
          <w:sz w:val="18"/>
          <w:szCs w:val="18"/>
        </w:rPr>
        <w:t>, refiere les</w:t>
      </w:r>
      <w:r w:rsidR="00C97F2C" w:rsidRPr="00B637EA">
        <w:rPr>
          <w:rFonts w:eastAsia="Batang"/>
          <w:sz w:val="18"/>
          <w:szCs w:val="18"/>
        </w:rPr>
        <w:t xml:space="preserve"> </w:t>
      </w:r>
      <w:r w:rsidR="00CF4113" w:rsidRPr="00B637EA">
        <w:rPr>
          <w:rFonts w:eastAsia="Batang"/>
          <w:sz w:val="18"/>
          <w:szCs w:val="18"/>
        </w:rPr>
        <w:t>comentan</w:t>
      </w:r>
      <w:r w:rsidR="00941B9F" w:rsidRPr="00B637EA">
        <w:rPr>
          <w:rFonts w:eastAsia="Batang"/>
          <w:sz w:val="18"/>
          <w:szCs w:val="18"/>
        </w:rPr>
        <w:t xml:space="preserve"> sobre la importancia de confirmarse este último estudio.</w:t>
      </w:r>
      <w:r w:rsidR="00123CCA" w:rsidRPr="00B637EA">
        <w:rPr>
          <w:rFonts w:eastAsia="Batang"/>
          <w:sz w:val="18"/>
          <w:szCs w:val="18"/>
        </w:rPr>
        <w:t xml:space="preserve"> </w:t>
      </w:r>
    </w:p>
    <w:p w:rsidR="00941B9F" w:rsidRPr="00196B3E" w:rsidRDefault="00941B9F" w:rsidP="00941B9F">
      <w:pPr>
        <w:pStyle w:val="Prrafodelista"/>
        <w:rPr>
          <w:rFonts w:eastAsia="Batang"/>
          <w:sz w:val="16"/>
          <w:szCs w:val="18"/>
        </w:rPr>
      </w:pPr>
    </w:p>
    <w:p w:rsidR="00E30C61" w:rsidRDefault="00941B9F" w:rsidP="00E30C6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Por cuest</w:t>
      </w:r>
      <w:r w:rsidR="00CF4113">
        <w:rPr>
          <w:rFonts w:eastAsia="Batang"/>
          <w:sz w:val="18"/>
          <w:szCs w:val="18"/>
        </w:rPr>
        <w:t xml:space="preserve">iones de tiempo y de paciencia de </w:t>
      </w:r>
      <w:r>
        <w:rPr>
          <w:rFonts w:eastAsia="Batang"/>
          <w:sz w:val="18"/>
          <w:szCs w:val="18"/>
        </w:rPr>
        <w:t>los familiares</w:t>
      </w:r>
      <w:r w:rsidR="00EB7ED1">
        <w:rPr>
          <w:rFonts w:eastAsia="Batang"/>
          <w:sz w:val="18"/>
          <w:szCs w:val="18"/>
        </w:rPr>
        <w:t xml:space="preserve">, </w:t>
      </w:r>
      <w:r>
        <w:rPr>
          <w:rFonts w:eastAsia="Batang"/>
          <w:sz w:val="18"/>
          <w:szCs w:val="18"/>
        </w:rPr>
        <w:t>deciden practicarle</w:t>
      </w:r>
      <w:r w:rsidR="00EB7ED1">
        <w:rPr>
          <w:rFonts w:eastAsia="Batang"/>
          <w:sz w:val="18"/>
          <w:szCs w:val="18"/>
        </w:rPr>
        <w:t xml:space="preserve"> en otro laboratorio </w:t>
      </w:r>
      <w:r>
        <w:rPr>
          <w:rFonts w:eastAsia="Batang"/>
          <w:sz w:val="18"/>
          <w:szCs w:val="18"/>
        </w:rPr>
        <w:t>el mismo estudio</w:t>
      </w:r>
      <w:r w:rsidR="00BC3042">
        <w:rPr>
          <w:rFonts w:eastAsia="Batang"/>
          <w:sz w:val="18"/>
          <w:szCs w:val="18"/>
        </w:rPr>
        <w:t xml:space="preserve">         </w:t>
      </w:r>
      <w:r w:rsidR="00CF4113">
        <w:rPr>
          <w:rFonts w:eastAsia="Batang"/>
          <w:sz w:val="18"/>
          <w:szCs w:val="18"/>
        </w:rPr>
        <w:t xml:space="preserve"> </w:t>
      </w:r>
      <w:r w:rsidR="00BC3042">
        <w:rPr>
          <w:rFonts w:eastAsia="Batang"/>
          <w:sz w:val="18"/>
          <w:szCs w:val="18"/>
        </w:rPr>
        <w:t>(</w:t>
      </w:r>
      <w:r w:rsidR="00CF4113">
        <w:rPr>
          <w:rFonts w:eastAsia="Batang"/>
          <w:sz w:val="18"/>
          <w:szCs w:val="18"/>
        </w:rPr>
        <w:t>ELISA)</w:t>
      </w:r>
      <w:r>
        <w:rPr>
          <w:rFonts w:eastAsia="Batang"/>
          <w:sz w:val="18"/>
          <w:szCs w:val="18"/>
        </w:rPr>
        <w:t>. Con fecha del día</w:t>
      </w:r>
      <w:r w:rsidR="00705B72">
        <w:rPr>
          <w:rFonts w:eastAsia="Batang"/>
          <w:sz w:val="18"/>
          <w:szCs w:val="18"/>
        </w:rPr>
        <w:t xml:space="preserve"> 01</w:t>
      </w:r>
      <w:r w:rsidR="00E70BD1" w:rsidRPr="00123CCA">
        <w:rPr>
          <w:rFonts w:eastAsia="Batang"/>
          <w:sz w:val="18"/>
          <w:szCs w:val="18"/>
        </w:rPr>
        <w:t xml:space="preserve"> de </w:t>
      </w:r>
      <w:r w:rsidR="00D8181E" w:rsidRPr="00123CCA">
        <w:rPr>
          <w:rFonts w:eastAsia="Batang"/>
          <w:sz w:val="18"/>
          <w:szCs w:val="18"/>
        </w:rPr>
        <w:t>agosto</w:t>
      </w:r>
      <w:r w:rsidR="00E70BD1" w:rsidRPr="00123CCA">
        <w:rPr>
          <w:rFonts w:eastAsia="Batang"/>
          <w:sz w:val="18"/>
          <w:szCs w:val="18"/>
        </w:rPr>
        <w:t xml:space="preserve"> de 2017</w:t>
      </w:r>
      <w:r w:rsidR="00EB7ED1">
        <w:rPr>
          <w:rFonts w:eastAsia="Batang"/>
          <w:sz w:val="18"/>
          <w:szCs w:val="18"/>
        </w:rPr>
        <w:t xml:space="preserve"> y con emisión de resultado en el mismo día, </w:t>
      </w:r>
      <w:r w:rsidR="00B637EA">
        <w:rPr>
          <w:rFonts w:eastAsia="Batang"/>
          <w:sz w:val="18"/>
          <w:szCs w:val="18"/>
        </w:rPr>
        <w:t>donde se</w:t>
      </w:r>
      <w:r>
        <w:rPr>
          <w:rFonts w:eastAsia="Batang"/>
          <w:sz w:val="18"/>
          <w:szCs w:val="18"/>
        </w:rPr>
        <w:t xml:space="preserve"> ratifica el resultado anterior</w:t>
      </w:r>
      <w:r w:rsidR="00B637EA">
        <w:rPr>
          <w:rFonts w:eastAsia="Batang"/>
          <w:sz w:val="18"/>
          <w:szCs w:val="18"/>
        </w:rPr>
        <w:t xml:space="preserve"> (reactivo).</w:t>
      </w:r>
    </w:p>
    <w:p w:rsidR="00CF4113" w:rsidRPr="00196B3E" w:rsidRDefault="00CF4113" w:rsidP="00CF4113">
      <w:pPr>
        <w:pStyle w:val="Prrafodelista"/>
        <w:rPr>
          <w:rFonts w:eastAsia="Batang"/>
          <w:sz w:val="16"/>
          <w:szCs w:val="18"/>
        </w:rPr>
      </w:pPr>
    </w:p>
    <w:p w:rsidR="006D5CF4" w:rsidRDefault="00BC3042" w:rsidP="00497D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E</w:t>
      </w:r>
      <w:r w:rsidR="00E70BD1" w:rsidRPr="00CF4113">
        <w:rPr>
          <w:rFonts w:eastAsia="Batang"/>
          <w:sz w:val="18"/>
          <w:szCs w:val="18"/>
        </w:rPr>
        <w:t xml:space="preserve">l paciente decide regresarse </w:t>
      </w:r>
      <w:r w:rsidR="00ED526C" w:rsidRPr="00CF4113">
        <w:rPr>
          <w:rFonts w:eastAsia="Batang"/>
          <w:sz w:val="18"/>
          <w:szCs w:val="18"/>
        </w:rPr>
        <w:t xml:space="preserve">a su lugar </w:t>
      </w:r>
      <w:r w:rsidR="002A6CE3" w:rsidRPr="00CF4113">
        <w:rPr>
          <w:rFonts w:eastAsia="Batang"/>
          <w:sz w:val="18"/>
          <w:szCs w:val="18"/>
        </w:rPr>
        <w:t>de origen</w:t>
      </w:r>
      <w:r w:rsidR="00B637EA">
        <w:rPr>
          <w:rFonts w:eastAsia="Batang"/>
          <w:sz w:val="18"/>
          <w:szCs w:val="18"/>
        </w:rPr>
        <w:t xml:space="preserve"> 2 días previos a su fallecimiento</w:t>
      </w:r>
      <w:r w:rsidR="00EB7ED1">
        <w:rPr>
          <w:rFonts w:eastAsia="Batang"/>
          <w:sz w:val="18"/>
          <w:szCs w:val="18"/>
        </w:rPr>
        <w:t xml:space="preserve">, con caquexia, síndrome </w:t>
      </w:r>
      <w:r w:rsidR="00A74BC2">
        <w:rPr>
          <w:rFonts w:eastAsia="Batang"/>
          <w:sz w:val="18"/>
          <w:szCs w:val="18"/>
        </w:rPr>
        <w:t>de desgaste</w:t>
      </w:r>
      <w:r w:rsidR="00B637EA">
        <w:rPr>
          <w:rFonts w:eastAsia="Batang"/>
          <w:sz w:val="18"/>
          <w:szCs w:val="18"/>
        </w:rPr>
        <w:t xml:space="preserve">, </w:t>
      </w:r>
      <w:r>
        <w:rPr>
          <w:rFonts w:eastAsia="Batang"/>
          <w:sz w:val="18"/>
          <w:szCs w:val="18"/>
        </w:rPr>
        <w:t xml:space="preserve">presentando sintomatología como es; </w:t>
      </w:r>
      <w:r w:rsidR="00B637EA">
        <w:rPr>
          <w:rFonts w:eastAsia="Batang"/>
          <w:sz w:val="18"/>
          <w:szCs w:val="18"/>
        </w:rPr>
        <w:t>fiebre</w:t>
      </w:r>
      <w:r w:rsidR="00705B72">
        <w:rPr>
          <w:rFonts w:eastAsia="Batang"/>
          <w:sz w:val="18"/>
          <w:szCs w:val="18"/>
        </w:rPr>
        <w:t xml:space="preserve">, diarrea crónica, no </w:t>
      </w:r>
      <w:r>
        <w:rPr>
          <w:rFonts w:eastAsia="Batang"/>
          <w:sz w:val="18"/>
          <w:szCs w:val="18"/>
        </w:rPr>
        <w:t>demanda atención</w:t>
      </w:r>
      <w:r w:rsidR="00705B72">
        <w:rPr>
          <w:rFonts w:eastAsia="Batang"/>
          <w:sz w:val="18"/>
          <w:szCs w:val="18"/>
        </w:rPr>
        <w:t xml:space="preserve"> médica en ningún centro d</w:t>
      </w:r>
      <w:r>
        <w:rPr>
          <w:rFonts w:eastAsia="Batang"/>
          <w:sz w:val="18"/>
          <w:szCs w:val="18"/>
        </w:rPr>
        <w:t xml:space="preserve">e salud y/o unidad Hospitalaria, falleciendo en su domicilio el día </w:t>
      </w:r>
    </w:p>
    <w:p w:rsidR="00FF573D" w:rsidRPr="00E70BD1" w:rsidRDefault="00FF573D" w:rsidP="00ED526C">
      <w:pPr>
        <w:spacing w:after="0"/>
        <w:jc w:val="both"/>
        <w:rPr>
          <w:rFonts w:eastAsia="Batang"/>
          <w:sz w:val="18"/>
          <w:szCs w:val="18"/>
        </w:rPr>
      </w:pPr>
    </w:p>
    <w:p w:rsidR="006F08F3" w:rsidRPr="00BC3042" w:rsidRDefault="006F08F3" w:rsidP="00A73485">
      <w:pPr>
        <w:jc w:val="both"/>
        <w:rPr>
          <w:rFonts w:eastAsia="Batang"/>
          <w:b/>
          <w:sz w:val="18"/>
          <w:szCs w:val="18"/>
        </w:rPr>
      </w:pPr>
      <w:r w:rsidRPr="00BC3042">
        <w:rPr>
          <w:rFonts w:eastAsia="Batang"/>
          <w:b/>
          <w:sz w:val="18"/>
          <w:szCs w:val="18"/>
        </w:rPr>
        <w:t>DIAGNÓSTICOS FINALES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756"/>
        <w:gridCol w:w="2943"/>
      </w:tblGrid>
      <w:tr w:rsidR="006F08F3" w:rsidRPr="00E70BD1" w:rsidTr="000E5287">
        <w:tc>
          <w:tcPr>
            <w:tcW w:w="1129" w:type="dxa"/>
          </w:tcPr>
          <w:p w:rsidR="006F08F3" w:rsidRPr="00E70BD1" w:rsidRDefault="006F08F3" w:rsidP="00A73485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756" w:type="dxa"/>
          </w:tcPr>
          <w:p w:rsidR="006F08F3" w:rsidRPr="00E70BD1" w:rsidRDefault="006F08F3" w:rsidP="00A73485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43" w:type="dxa"/>
          </w:tcPr>
          <w:p w:rsidR="006F08F3" w:rsidRPr="00E70BD1" w:rsidRDefault="006F08F3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6E2D41">
        <w:trPr>
          <w:trHeight w:val="307"/>
        </w:trPr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>PARTE  1</w:t>
            </w:r>
          </w:p>
        </w:tc>
        <w:tc>
          <w:tcPr>
            <w:tcW w:w="4756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 xml:space="preserve">A) </w:t>
            </w:r>
            <w:r w:rsidR="00973BE1" w:rsidRPr="00E70BD1">
              <w:rPr>
                <w:rFonts w:eastAsia="Batang"/>
                <w:sz w:val="18"/>
                <w:szCs w:val="18"/>
              </w:rPr>
              <w:t xml:space="preserve">SÍNDROME DE INMUNODEFIENCIA ADQUIRIDA </w:t>
            </w: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0E5287"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756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 xml:space="preserve">B) </w:t>
            </w: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0E5287"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756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>C)</w:t>
            </w: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0E5287"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756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>D)</w:t>
            </w: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0E5287"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756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0E5287" w:rsidRPr="00E70BD1" w:rsidTr="000E5287">
        <w:tc>
          <w:tcPr>
            <w:tcW w:w="1129" w:type="dxa"/>
          </w:tcPr>
          <w:p w:rsidR="000E5287" w:rsidRPr="00E70BD1" w:rsidRDefault="000E5287" w:rsidP="000E5287">
            <w:pPr>
              <w:jc w:val="both"/>
              <w:rPr>
                <w:rFonts w:eastAsia="Batang"/>
                <w:sz w:val="18"/>
                <w:szCs w:val="18"/>
              </w:rPr>
            </w:pPr>
            <w:r w:rsidRPr="00E70BD1">
              <w:rPr>
                <w:rFonts w:eastAsia="Batang"/>
                <w:sz w:val="18"/>
                <w:szCs w:val="18"/>
              </w:rPr>
              <w:t>PARTE II</w:t>
            </w:r>
          </w:p>
        </w:tc>
        <w:tc>
          <w:tcPr>
            <w:tcW w:w="4756" w:type="dxa"/>
          </w:tcPr>
          <w:p w:rsidR="000E5287" w:rsidRPr="00E70BD1" w:rsidRDefault="00EB7ED1" w:rsidP="000E5287">
            <w:pPr>
              <w:jc w:val="both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SINDROME. DE DESGASTE</w:t>
            </w:r>
          </w:p>
        </w:tc>
        <w:tc>
          <w:tcPr>
            <w:tcW w:w="2943" w:type="dxa"/>
          </w:tcPr>
          <w:p w:rsidR="000E5287" w:rsidRPr="00E70BD1" w:rsidRDefault="000E5287" w:rsidP="000E5287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</w:tbl>
    <w:p w:rsidR="00A73485" w:rsidRDefault="00A73485" w:rsidP="006F08F3">
      <w:pPr>
        <w:jc w:val="both"/>
        <w:rPr>
          <w:rFonts w:eastAsia="Batang"/>
          <w:sz w:val="18"/>
          <w:szCs w:val="18"/>
        </w:rPr>
      </w:pPr>
    </w:p>
    <w:p w:rsidR="00BC3042" w:rsidRPr="00E70BD1" w:rsidRDefault="00BC3042" w:rsidP="006F08F3">
      <w:pPr>
        <w:jc w:val="both"/>
        <w:rPr>
          <w:rFonts w:eastAsia="Batang"/>
          <w:sz w:val="18"/>
          <w:szCs w:val="18"/>
        </w:rPr>
      </w:pPr>
    </w:p>
    <w:p w:rsidR="00BC3042" w:rsidRDefault="00BC3042" w:rsidP="00BC3042">
      <w:pPr>
        <w:jc w:val="center"/>
        <w:rPr>
          <w:rFonts w:eastAsia="Batang"/>
          <w:sz w:val="18"/>
          <w:szCs w:val="18"/>
        </w:rPr>
      </w:pPr>
      <w:bookmarkStart w:id="0" w:name="_GoBack"/>
      <w:bookmarkEnd w:id="0"/>
    </w:p>
    <w:p w:rsidR="00A73485" w:rsidRDefault="00E2676E" w:rsidP="00BC3042">
      <w:pPr>
        <w:spacing w:after="0"/>
        <w:jc w:val="center"/>
        <w:rPr>
          <w:rFonts w:eastAsia="Batang"/>
          <w:b/>
          <w:sz w:val="18"/>
          <w:szCs w:val="18"/>
        </w:rPr>
      </w:pPr>
      <w:r w:rsidRPr="00BC3042">
        <w:rPr>
          <w:rFonts w:eastAsia="Batang"/>
          <w:b/>
          <w:sz w:val="18"/>
          <w:szCs w:val="18"/>
        </w:rPr>
        <w:t>ATENTAMENTE:</w:t>
      </w:r>
    </w:p>
    <w:p w:rsidR="00BC3042" w:rsidRPr="00BC3042" w:rsidRDefault="00BC3042" w:rsidP="00BC3042">
      <w:pPr>
        <w:spacing w:after="0"/>
        <w:jc w:val="center"/>
        <w:rPr>
          <w:rFonts w:eastAsia="Batang"/>
          <w:b/>
          <w:sz w:val="6"/>
          <w:szCs w:val="18"/>
        </w:rPr>
      </w:pPr>
    </w:p>
    <w:p w:rsidR="00BC3042" w:rsidRPr="00BC3042" w:rsidRDefault="00BC3042" w:rsidP="00BC3042">
      <w:pPr>
        <w:spacing w:after="0"/>
        <w:jc w:val="center"/>
        <w:rPr>
          <w:rFonts w:eastAsia="Batang"/>
          <w:b/>
          <w:sz w:val="2"/>
          <w:szCs w:val="18"/>
        </w:rPr>
      </w:pPr>
    </w:p>
    <w:p w:rsidR="00A73485" w:rsidRPr="00BC3042" w:rsidRDefault="00E2676E" w:rsidP="00BC3042">
      <w:pPr>
        <w:spacing w:after="0"/>
        <w:jc w:val="center"/>
        <w:rPr>
          <w:rFonts w:eastAsia="Batang"/>
          <w:b/>
          <w:sz w:val="18"/>
          <w:szCs w:val="18"/>
        </w:rPr>
      </w:pPr>
      <w:r w:rsidRPr="00BC3042">
        <w:rPr>
          <w:rFonts w:eastAsia="Batang"/>
          <w:b/>
          <w:sz w:val="18"/>
          <w:szCs w:val="18"/>
        </w:rPr>
        <w:t>DR. JOSE LUIS PEREZ CERVANTES</w:t>
      </w:r>
    </w:p>
    <w:p w:rsidR="005C0660" w:rsidRPr="00BC3042" w:rsidRDefault="005C0660" w:rsidP="00800110">
      <w:pPr>
        <w:jc w:val="center"/>
        <w:rPr>
          <w:rFonts w:eastAsia="Batang"/>
          <w:b/>
          <w:sz w:val="2"/>
          <w:szCs w:val="18"/>
        </w:rPr>
      </w:pPr>
    </w:p>
    <w:p w:rsidR="000A5BCD" w:rsidRPr="00BC3042" w:rsidRDefault="00C940F7" w:rsidP="00BC3042">
      <w:pPr>
        <w:jc w:val="center"/>
        <w:rPr>
          <w:rFonts w:eastAsia="Batang"/>
          <w:b/>
          <w:sz w:val="18"/>
          <w:szCs w:val="18"/>
        </w:rPr>
      </w:pPr>
      <w:r w:rsidRPr="00BC3042">
        <w:rPr>
          <w:rFonts w:eastAsia="Batang"/>
          <w:b/>
          <w:sz w:val="18"/>
          <w:szCs w:val="18"/>
        </w:rPr>
        <w:t>COORDINADOR DE VIGILANCIA EPIDEMIOLOGICA</w:t>
      </w:r>
    </w:p>
    <w:sectPr w:rsidR="000A5BCD" w:rsidRPr="00BC3042" w:rsidSect="002A6CE3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B7628"/>
    <w:multiLevelType w:val="hybridMultilevel"/>
    <w:tmpl w:val="696A8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B2445"/>
    <w:multiLevelType w:val="hybridMultilevel"/>
    <w:tmpl w:val="61DEDF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D"/>
    <w:rsid w:val="00004CAB"/>
    <w:rsid w:val="00026A6E"/>
    <w:rsid w:val="00032CA2"/>
    <w:rsid w:val="000A5BCD"/>
    <w:rsid w:val="000E5287"/>
    <w:rsid w:val="00123CCA"/>
    <w:rsid w:val="00174278"/>
    <w:rsid w:val="00195581"/>
    <w:rsid w:val="00196B3E"/>
    <w:rsid w:val="001E1949"/>
    <w:rsid w:val="00274503"/>
    <w:rsid w:val="00276D9E"/>
    <w:rsid w:val="00280166"/>
    <w:rsid w:val="002A59C4"/>
    <w:rsid w:val="002A6CE3"/>
    <w:rsid w:val="00342634"/>
    <w:rsid w:val="003830B1"/>
    <w:rsid w:val="00411E30"/>
    <w:rsid w:val="0041302D"/>
    <w:rsid w:val="0046221C"/>
    <w:rsid w:val="00465711"/>
    <w:rsid w:val="00497D44"/>
    <w:rsid w:val="004A1222"/>
    <w:rsid w:val="004E2CCD"/>
    <w:rsid w:val="00540485"/>
    <w:rsid w:val="005A70AE"/>
    <w:rsid w:val="005B3658"/>
    <w:rsid w:val="005C0660"/>
    <w:rsid w:val="00693E3A"/>
    <w:rsid w:val="006B58AF"/>
    <w:rsid w:val="006C5689"/>
    <w:rsid w:val="006D5CF4"/>
    <w:rsid w:val="006D7DCF"/>
    <w:rsid w:val="006E2D41"/>
    <w:rsid w:val="006E69F9"/>
    <w:rsid w:val="006F08F3"/>
    <w:rsid w:val="007019BC"/>
    <w:rsid w:val="00705B72"/>
    <w:rsid w:val="00752744"/>
    <w:rsid w:val="00764C83"/>
    <w:rsid w:val="00765231"/>
    <w:rsid w:val="007C4566"/>
    <w:rsid w:val="007F35C6"/>
    <w:rsid w:val="00800110"/>
    <w:rsid w:val="00810B01"/>
    <w:rsid w:val="00822CCE"/>
    <w:rsid w:val="008D6110"/>
    <w:rsid w:val="008E0DE9"/>
    <w:rsid w:val="00941B9F"/>
    <w:rsid w:val="0094373A"/>
    <w:rsid w:val="00973BE1"/>
    <w:rsid w:val="009A51A4"/>
    <w:rsid w:val="00A27193"/>
    <w:rsid w:val="00A401B9"/>
    <w:rsid w:val="00A51030"/>
    <w:rsid w:val="00A73485"/>
    <w:rsid w:val="00A74BC2"/>
    <w:rsid w:val="00A9677E"/>
    <w:rsid w:val="00A9686C"/>
    <w:rsid w:val="00AB5E48"/>
    <w:rsid w:val="00B42E51"/>
    <w:rsid w:val="00B44F74"/>
    <w:rsid w:val="00B63621"/>
    <w:rsid w:val="00B637EA"/>
    <w:rsid w:val="00B7405E"/>
    <w:rsid w:val="00B8604A"/>
    <w:rsid w:val="00B91DCD"/>
    <w:rsid w:val="00BA45C8"/>
    <w:rsid w:val="00BC178E"/>
    <w:rsid w:val="00BC3042"/>
    <w:rsid w:val="00BF43FE"/>
    <w:rsid w:val="00C42484"/>
    <w:rsid w:val="00C6496D"/>
    <w:rsid w:val="00C940F7"/>
    <w:rsid w:val="00C97F2C"/>
    <w:rsid w:val="00CD0200"/>
    <w:rsid w:val="00CF4113"/>
    <w:rsid w:val="00D24066"/>
    <w:rsid w:val="00D8181E"/>
    <w:rsid w:val="00DC2E54"/>
    <w:rsid w:val="00DD7828"/>
    <w:rsid w:val="00E2676E"/>
    <w:rsid w:val="00E30C61"/>
    <w:rsid w:val="00E70BD1"/>
    <w:rsid w:val="00EB7ED1"/>
    <w:rsid w:val="00ED526C"/>
    <w:rsid w:val="00EE1B15"/>
    <w:rsid w:val="00EF260D"/>
    <w:rsid w:val="00F437D8"/>
    <w:rsid w:val="00F444A0"/>
    <w:rsid w:val="00F964EF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3D7E-E335-4ED4-A0B8-D507638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3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4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641B-A98D-4185-9652-DAA79DDE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Epidemiologia Jur VI Tamazunchale</cp:lastModifiedBy>
  <cp:revision>2</cp:revision>
  <cp:lastPrinted>2017-08-16T20:51:00Z</cp:lastPrinted>
  <dcterms:created xsi:type="dcterms:W3CDTF">2017-08-21T14:19:00Z</dcterms:created>
  <dcterms:modified xsi:type="dcterms:W3CDTF">2017-08-21T14:19:00Z</dcterms:modified>
</cp:coreProperties>
</file>