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B3" w:rsidRPr="005825B3" w:rsidRDefault="00AF6FB1" w:rsidP="005825B3">
      <w:pPr>
        <w:pStyle w:val="Ttulo"/>
        <w:spacing w:after="0"/>
        <w:jc w:val="center"/>
        <w:rPr>
          <w:sz w:val="34"/>
        </w:rPr>
      </w:pPr>
      <w:r>
        <w:rPr>
          <w:sz w:val="34"/>
        </w:rPr>
        <w:t xml:space="preserve">Hospital </w:t>
      </w:r>
      <w:r w:rsidR="007C4866">
        <w:rPr>
          <w:sz w:val="34"/>
        </w:rPr>
        <w:t>de Especialidades Médicas de la Salud</w:t>
      </w:r>
      <w:r w:rsidR="005C46D3" w:rsidRPr="005825B3">
        <w:rPr>
          <w:sz w:val="34"/>
        </w:rPr>
        <w:t xml:space="preserve"> 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proofErr w:type="spellStart"/>
      <w:r w:rsidR="007C4866">
        <w:t>Avila</w:t>
      </w:r>
      <w:proofErr w:type="spellEnd"/>
      <w:r w:rsidR="007C4866">
        <w:t xml:space="preserve"> Amaya Evelyn </w:t>
      </w:r>
      <w:proofErr w:type="spellStart"/>
      <w:r w:rsidR="007C4866">
        <w:t>Sayuri</w:t>
      </w:r>
      <w:bookmarkEnd w:id="0"/>
      <w:proofErr w:type="spellEnd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042E5C" w:rsidRPr="005B4FF7"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7C4866" w:rsidRPr="005B4FF7">
        <w:t>01/02</w:t>
      </w:r>
      <w:r w:rsidR="005B4FF7">
        <w:t>/2017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7C4866" w:rsidRPr="005B4FF7">
        <w:t>170851876</w:t>
      </w:r>
      <w:proofErr w:type="gramEnd"/>
    </w:p>
    <w:p w:rsidR="007C4866" w:rsidRDefault="007C4866" w:rsidP="007C4866">
      <w:pPr>
        <w:jc w:val="center"/>
        <w:rPr>
          <w:b/>
        </w:rPr>
      </w:pPr>
    </w:p>
    <w:p w:rsidR="00FC2377" w:rsidRPr="00AA4F63" w:rsidRDefault="00B576DA" w:rsidP="007C4866">
      <w:pPr>
        <w:jc w:val="center"/>
        <w:rPr>
          <w:b/>
        </w:rPr>
      </w:pPr>
      <w:r>
        <w:rPr>
          <w:b/>
        </w:rPr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C4866" w:rsidRDefault="007C486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7C4866" w:rsidSect="007C486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9512D" w:rsidRDefault="007C4866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 xml:space="preserve">Paciente femenino de 3 años 1 mes de edad, originaria y residente de San Luis Potosí, S.L.P., antecedente de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prematurez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29.6 SDG, 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con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administración de surfactante y apoyo ventilatorio mecánico durante el primer mes de 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vida extrauterina, además PCA c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on cierre farmacológico, estancia en UCI por 2 meses y medio, Hipotiroidismo manejado con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levotiroxina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>, sin inmunización para influenza.</w:t>
      </w:r>
    </w:p>
    <w:p w:rsidR="00C03F90" w:rsidRDefault="007C4866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Ingresó a esta unidad por el servicio de urgencias pediátricas el 30/01/17 a las 05:35 horas, presentando cuadro de dos semanas de evolución caracterizado por síndrome febril</w:t>
      </w:r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(hasta 39 grados Centígrados)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, tos (no se especifica si productiva)</w:t>
      </w:r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aftas en mucosa oral, manejada por facultativo a base de </w:t>
      </w:r>
      <w:proofErr w:type="spellStart"/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>Ceftriaxona</w:t>
      </w:r>
      <w:proofErr w:type="spellEnd"/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El 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25/01/17 </w:t>
      </w:r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exacerbaron los síntomas, continuando con fiebre, tos productiva y taquipnea. A su ingreso se encontró con </w:t>
      </w:r>
      <w:proofErr w:type="spellStart"/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>polipnea</w:t>
      </w:r>
      <w:proofErr w:type="spellEnd"/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datos francos de dificultad respiratoria, tiraje intercostal, </w:t>
      </w:r>
      <w:proofErr w:type="spellStart"/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>rinorrea</w:t>
      </w:r>
      <w:proofErr w:type="spellEnd"/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faringe </w:t>
      </w:r>
      <w:proofErr w:type="spellStart"/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>hiperémica</w:t>
      </w:r>
      <w:proofErr w:type="spellEnd"/>
      <w:r w:rsidR="00DB5EB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astenia. 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Se realizó pru</w:t>
      </w:r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eba rápida de Influenza dando resultado positivo, ameritó 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apoyo suplementario</w:t>
      </w:r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de oxígeno</w:t>
      </w:r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por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desaturación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se inició manejo antibiótico y antiviral con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Oseltamivir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Manejada por el servicio de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Infectología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evolucionó con leucopenia, PCR 245.9, se reportó radiografía de tórax con presencia de infiltrado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parahiliar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bilateral, consolidación hacia base y ápice derecho, además de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broncograma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aéreo. Se decidió manejo a base de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Ceftriaxona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Clindamicina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dosis elevadas. El 31/01/17 se decidió ingresar a sala de Terapia Intensiva Pediátrica por presentar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desaturación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persistente y aumentos de requerimiento de oxígeno, se decidió intubación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orotraqueal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se in</w:t>
      </w:r>
      <w:r w:rsidR="0005216A">
        <w:rPr>
          <w:rFonts w:ascii="Arial" w:eastAsia="Times New Roman" w:hAnsi="Arial" w:cs="Arial"/>
          <w:sz w:val="20"/>
          <w:szCs w:val="20"/>
          <w:lang w:val="es-ES" w:eastAsia="es-ES"/>
        </w:rPr>
        <w:t>i</w:t>
      </w:r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ció ventilación mecánica, requiriendo parámetros elevados de ventilación. Al presentar datos de choque requirió manejo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aminérgico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evolucionando con datos de falla renal aguda, se continuó antiviral y se cambió esquema antibiótico a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Vancomicina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</w:t>
      </w:r>
      <w:proofErr w:type="spellStart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>Cefepime</w:t>
      </w:r>
      <w:proofErr w:type="spellEnd"/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El </w:t>
      </w:r>
      <w:r w:rsidR="0005216A">
        <w:rPr>
          <w:rFonts w:ascii="Arial" w:eastAsia="Times New Roman" w:hAnsi="Arial" w:cs="Arial"/>
          <w:sz w:val="20"/>
          <w:szCs w:val="20"/>
          <w:lang w:val="es-ES" w:eastAsia="es-ES"/>
        </w:rPr>
        <w:t>01/02/17 se reportó</w:t>
      </w:r>
      <w:r w:rsidR="00F033E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 hipotensión, se decidió agregar esteroide y Vasopresina sin adecuada respuesta, durante la guardia nocturna se reportó febril</w:t>
      </w:r>
      <w:r w:rsidR="0005216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sin respuesta a manejo antipirético. Por </w:t>
      </w:r>
      <w:r w:rsidR="0005216A">
        <w:rPr>
          <w:rFonts w:ascii="Arial" w:eastAsia="Times New Roman" w:hAnsi="Arial" w:cs="Arial"/>
          <w:sz w:val="20"/>
          <w:szCs w:val="20"/>
          <w:lang w:val="es-ES" w:eastAsia="es-ES"/>
        </w:rPr>
        <w:t>disfunción renal se cambió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esquema antibiótico a base de </w:t>
      </w:r>
      <w:proofErr w:type="spellStart"/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Meropenem</w:t>
      </w:r>
      <w:proofErr w:type="spellEnd"/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– </w:t>
      </w:r>
      <w:proofErr w:type="spellStart"/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Linezolid</w:t>
      </w:r>
      <w:proofErr w:type="spellEnd"/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, continuando además con el antiviral, presentó oliguria y acidosis mixta de predominio respiratorio, se valoró TRR por hemodiálisis el cuál se difirió por presentar</w:t>
      </w:r>
      <w:r w:rsidR="0005216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hipotensión refractaria al manejo. Por la tarde se reportó con pupilas de 5mm fijas, sin respuesta </w:t>
      </w:r>
      <w:proofErr w:type="spellStart"/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fotomotora</w:t>
      </w:r>
      <w:proofErr w:type="spellEnd"/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por lo que se decidió suspender sedación para valoración neurológica. A pesar de manejo </w:t>
      </w:r>
      <w:proofErr w:type="spellStart"/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>vasopresor</w:t>
      </w:r>
      <w:proofErr w:type="spellEnd"/>
      <w:r w:rsidR="005B4F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 inotrópico presentó asistolia, se realizaron maniobras de reanimación avanzada durante 15 minutos sin respuesta, se dictaminó la defunción a las 17:30 horas.</w:t>
      </w:r>
    </w:p>
    <w:p w:rsidR="0005216A" w:rsidRDefault="0005216A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5216A" w:rsidRPr="0005216A" w:rsidRDefault="0005216A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05216A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5B4FF7">
        <w:rPr>
          <w:b/>
        </w:rPr>
        <w:t xml:space="preserve">en </w:t>
      </w:r>
      <w:proofErr w:type="spellStart"/>
      <w:r w:rsidR="005B4FF7">
        <w:rPr>
          <w:b/>
        </w:rPr>
        <w:t>Certificadod</w:t>
      </w:r>
      <w:proofErr w:type="spellEnd"/>
      <w:r w:rsidR="005B4FF7">
        <w:rPr>
          <w:b/>
        </w:rPr>
        <w:t xml:space="preserve"> de D</w:t>
      </w:r>
      <w:r w:rsidR="008D0A22" w:rsidRPr="00B576DA">
        <w:rPr>
          <w:b/>
        </w:rPr>
        <w:t>efunción:</w:t>
      </w:r>
    </w:p>
    <w:p w:rsidR="009B3A3E" w:rsidRDefault="005B4FF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 Refractario</w:t>
      </w:r>
    </w:p>
    <w:p w:rsidR="005B4FF7" w:rsidRDefault="005B4FF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Dificultad Respiratoria Aguda</w:t>
      </w:r>
    </w:p>
    <w:p w:rsidR="005B4FF7" w:rsidRDefault="005B4FF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Complicada</w:t>
      </w:r>
    </w:p>
    <w:p w:rsidR="005B4FF7" w:rsidRDefault="005B4FF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Enfermedad por Virus de Influenza</w:t>
      </w:r>
    </w:p>
    <w:p w:rsidR="00A03E37" w:rsidRDefault="005B4FF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Hipotiroidismo</w:t>
      </w: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934BDC" w:rsidRDefault="00934BDC"/>
    <w:sectPr w:rsidR="00934BDC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37F63"/>
    <w:rsid w:val="00042E5C"/>
    <w:rsid w:val="0005216A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1456C"/>
    <w:rsid w:val="00250F3A"/>
    <w:rsid w:val="0026716F"/>
    <w:rsid w:val="0027676B"/>
    <w:rsid w:val="0029613F"/>
    <w:rsid w:val="002A100B"/>
    <w:rsid w:val="002A5A1B"/>
    <w:rsid w:val="002B6B7F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D25B1"/>
    <w:rsid w:val="003F1E55"/>
    <w:rsid w:val="0040366A"/>
    <w:rsid w:val="00414013"/>
    <w:rsid w:val="004403F5"/>
    <w:rsid w:val="00446A06"/>
    <w:rsid w:val="00470D79"/>
    <w:rsid w:val="004743C1"/>
    <w:rsid w:val="004748CB"/>
    <w:rsid w:val="004A5EDF"/>
    <w:rsid w:val="004B1906"/>
    <w:rsid w:val="004B31E3"/>
    <w:rsid w:val="004B4739"/>
    <w:rsid w:val="004C6D45"/>
    <w:rsid w:val="004E3774"/>
    <w:rsid w:val="004F051B"/>
    <w:rsid w:val="00505804"/>
    <w:rsid w:val="0053039A"/>
    <w:rsid w:val="00534FA7"/>
    <w:rsid w:val="00545696"/>
    <w:rsid w:val="005767B8"/>
    <w:rsid w:val="005825B3"/>
    <w:rsid w:val="00585910"/>
    <w:rsid w:val="00592E31"/>
    <w:rsid w:val="00595DF3"/>
    <w:rsid w:val="00596466"/>
    <w:rsid w:val="005A20B0"/>
    <w:rsid w:val="005B4FF7"/>
    <w:rsid w:val="005C3C95"/>
    <w:rsid w:val="005C46D3"/>
    <w:rsid w:val="005C46F3"/>
    <w:rsid w:val="005C6C8A"/>
    <w:rsid w:val="005F2751"/>
    <w:rsid w:val="00610202"/>
    <w:rsid w:val="00613411"/>
    <w:rsid w:val="006309A5"/>
    <w:rsid w:val="00630AF9"/>
    <w:rsid w:val="00677F06"/>
    <w:rsid w:val="006859FB"/>
    <w:rsid w:val="006B2248"/>
    <w:rsid w:val="006B6CB2"/>
    <w:rsid w:val="006D36AC"/>
    <w:rsid w:val="006E2958"/>
    <w:rsid w:val="00701AA7"/>
    <w:rsid w:val="007329D2"/>
    <w:rsid w:val="00742D22"/>
    <w:rsid w:val="00753140"/>
    <w:rsid w:val="007541B8"/>
    <w:rsid w:val="00764DD3"/>
    <w:rsid w:val="00773A84"/>
    <w:rsid w:val="007754BF"/>
    <w:rsid w:val="00786698"/>
    <w:rsid w:val="00787536"/>
    <w:rsid w:val="00793B46"/>
    <w:rsid w:val="00794D42"/>
    <w:rsid w:val="007B17CB"/>
    <w:rsid w:val="007C4866"/>
    <w:rsid w:val="00856BA7"/>
    <w:rsid w:val="00862913"/>
    <w:rsid w:val="00864693"/>
    <w:rsid w:val="0088293F"/>
    <w:rsid w:val="008842F2"/>
    <w:rsid w:val="008B49DB"/>
    <w:rsid w:val="008B6B40"/>
    <w:rsid w:val="008D0A22"/>
    <w:rsid w:val="008F22E9"/>
    <w:rsid w:val="00904E7E"/>
    <w:rsid w:val="00911C21"/>
    <w:rsid w:val="00934BDC"/>
    <w:rsid w:val="00936228"/>
    <w:rsid w:val="009401BF"/>
    <w:rsid w:val="00946EEE"/>
    <w:rsid w:val="00961B6D"/>
    <w:rsid w:val="00977DC8"/>
    <w:rsid w:val="0099448B"/>
    <w:rsid w:val="009B3A3E"/>
    <w:rsid w:val="009C05D5"/>
    <w:rsid w:val="00A03E37"/>
    <w:rsid w:val="00A22F10"/>
    <w:rsid w:val="00A41EEA"/>
    <w:rsid w:val="00A46563"/>
    <w:rsid w:val="00A4768F"/>
    <w:rsid w:val="00A52427"/>
    <w:rsid w:val="00A728AD"/>
    <w:rsid w:val="00A80836"/>
    <w:rsid w:val="00AA32F4"/>
    <w:rsid w:val="00AA4F63"/>
    <w:rsid w:val="00AA7E8A"/>
    <w:rsid w:val="00AD2BAF"/>
    <w:rsid w:val="00AF20AA"/>
    <w:rsid w:val="00AF6FB1"/>
    <w:rsid w:val="00B027B6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62945"/>
    <w:rsid w:val="00C95F39"/>
    <w:rsid w:val="00CD4267"/>
    <w:rsid w:val="00D049DD"/>
    <w:rsid w:val="00D26570"/>
    <w:rsid w:val="00D37386"/>
    <w:rsid w:val="00D466F7"/>
    <w:rsid w:val="00D73328"/>
    <w:rsid w:val="00D76CF9"/>
    <w:rsid w:val="00DB1BA9"/>
    <w:rsid w:val="00DB37D1"/>
    <w:rsid w:val="00DB5EB7"/>
    <w:rsid w:val="00DE3325"/>
    <w:rsid w:val="00E27041"/>
    <w:rsid w:val="00E31F7F"/>
    <w:rsid w:val="00E53A3E"/>
    <w:rsid w:val="00E70BFF"/>
    <w:rsid w:val="00E76CE2"/>
    <w:rsid w:val="00EA05B0"/>
    <w:rsid w:val="00ED3A71"/>
    <w:rsid w:val="00EF22C5"/>
    <w:rsid w:val="00EF31AE"/>
    <w:rsid w:val="00EF3A73"/>
    <w:rsid w:val="00F033E3"/>
    <w:rsid w:val="00F03E78"/>
    <w:rsid w:val="00F04CA8"/>
    <w:rsid w:val="00F429F3"/>
    <w:rsid w:val="00F52C6A"/>
    <w:rsid w:val="00F543E8"/>
    <w:rsid w:val="00F8042A"/>
    <w:rsid w:val="00F85A4E"/>
    <w:rsid w:val="00F911B4"/>
    <w:rsid w:val="00FA7E2F"/>
    <w:rsid w:val="00FC2377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4638-4FF8-449D-A27A-7E654008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2017-02-10T21:42:00Z</dcterms:created>
  <dcterms:modified xsi:type="dcterms:W3CDTF">2017-02-10T21:42:00Z</dcterms:modified>
</cp:coreProperties>
</file>