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E52350">
        <w:t xml:space="preserve">Ho. Lucía </w:t>
      </w:r>
      <w:proofErr w:type="spellStart"/>
      <w:r w:rsidR="00E52350">
        <w:t>Ricario</w:t>
      </w:r>
      <w:proofErr w:type="spellEnd"/>
      <w:r w:rsidR="00E52350">
        <w:t xml:space="preserve"> Hernández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52350">
        <w:t>23/01/2018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52350">
        <w:rPr>
          <w:b/>
        </w:rPr>
        <w:t>18064</w:t>
      </w:r>
      <w:r w:rsidR="00CD263A">
        <w:rPr>
          <w:b/>
        </w:rPr>
        <w:t>1369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736CE6" w:rsidRDefault="00736CE6" w:rsidP="00AA6838">
      <w:pPr>
        <w:spacing w:after="0"/>
        <w:rPr>
          <w:b/>
          <w:u w:val="single"/>
        </w:rPr>
      </w:pPr>
    </w:p>
    <w:p w:rsidR="008D0A22" w:rsidRPr="00AA6838" w:rsidRDefault="00B576DA" w:rsidP="00AA6838">
      <w:pPr>
        <w:spacing w:after="0"/>
        <w:jc w:val="center"/>
        <w:rPr>
          <w:b/>
          <w:u w:val="single"/>
        </w:rPr>
        <w:sectPr w:rsidR="008D0A22" w:rsidRPr="00AA6838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D332A" w:rsidRDefault="008D0A22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4B20D9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90507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>días de vida extra uterina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>con diagnóstico de RNPT 25 SDG, NIU, HIV GRADO III-IV, ANEMIA DEL PREMATURO, LESIONES POR CÁNDIDA ALBICANS EN PIEL, HIPERKALEMIA, HIPOCALCEMIA, HIPERNATREMIA, DAÑO RENAL AGUDO, HIPERBILIRRUBINEMIA MULTIFACTORIAL, DPPNI 50%, TRAUMA OBSTÉTRICO, ENDOCARDITIS. Con los siguientes antecedentes de importancia, madre de 32 años de edad, dedicada al hogar, católica, escolaridad secundaria. Padre de 33 años d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e edad, albañi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>l, escolaridad secundaria, católico, aparentemente sanos. Producto de la tercera gesta, control prenatal en 5 ocasion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 xml:space="preserve">es en el CS de </w:t>
      </w:r>
      <w:proofErr w:type="spellStart"/>
      <w:r w:rsidR="00CD263A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CD263A">
        <w:rPr>
          <w:rFonts w:ascii="Arial" w:eastAsia="Times New Roman" w:hAnsi="Arial" w:cs="Arial"/>
          <w:sz w:val="20"/>
          <w:szCs w:val="20"/>
          <w:lang w:eastAsia="es-ES"/>
        </w:rPr>
        <w:t>, refiere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 xml:space="preserve"> ingesta de micronutrientes 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 xml:space="preserve">desde el segundo mes de </w:t>
      </w:r>
      <w:r w:rsidR="00E52350">
        <w:rPr>
          <w:rFonts w:ascii="Arial" w:eastAsia="Times New Roman" w:hAnsi="Arial" w:cs="Arial"/>
          <w:sz w:val="20"/>
          <w:szCs w:val="20"/>
          <w:lang w:eastAsia="es-ES"/>
        </w:rPr>
        <w:t xml:space="preserve">gestación, antecedente de IVU </w:t>
      </w:r>
      <w:r w:rsidR="00505C3C">
        <w:rPr>
          <w:rFonts w:ascii="Arial" w:eastAsia="Times New Roman" w:hAnsi="Arial" w:cs="Arial"/>
          <w:sz w:val="20"/>
          <w:szCs w:val="20"/>
          <w:lang w:eastAsia="es-ES"/>
        </w:rPr>
        <w:t>en el segundo trimestre del emba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razo, sin amenazas de aborto. Ingresó la madre con trabajo de parto con 1cm de dilatación, desprendimiento prematuro de placenta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normoinserta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del 60%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, se obtuvo el producto ví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a vaginal el 09/12/17 a las 19:20 horas con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Apgar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7-9, SA no valorable, peso 610 gr, talla 30 cm, PC 22cm, se administró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curosuf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200mg/kg, se dio un ciclo de VPP, con edad gestacional por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Ballard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de 25 SDG, en sus primeras horas de vida con diagnóstico de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 xml:space="preserve"> NIU por lo que se inició esque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>ma antibiótico con ampicilina-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, ameritando manejo con aminas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y dopamina, presentó falla renal aguda, acidosis metabólica, choque refractario a aminas, ameritando cambio de antibiótico a los 5 días con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cefepime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, presentó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hjiperbilurrinemia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multifactorial manejada c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on fototerapia, evolucionando co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n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hipernatremia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e hipocalcemia asintomáticas, requirió manejo con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liqui</w:t>
      </w:r>
      <w:r w:rsidR="003847FA">
        <w:rPr>
          <w:rFonts w:ascii="Arial" w:eastAsia="Times New Roman" w:hAnsi="Arial" w:cs="Arial"/>
          <w:sz w:val="20"/>
          <w:szCs w:val="20"/>
          <w:lang w:eastAsia="es-ES"/>
        </w:rPr>
        <w:t>dos</w:t>
      </w:r>
      <w:proofErr w:type="spellEnd"/>
      <w:r w:rsidR="003847FA">
        <w:rPr>
          <w:rFonts w:ascii="Arial" w:eastAsia="Times New Roman" w:hAnsi="Arial" w:cs="Arial"/>
          <w:sz w:val="20"/>
          <w:szCs w:val="20"/>
          <w:lang w:eastAsia="es-ES"/>
        </w:rPr>
        <w:t xml:space="preserve"> altos durante su internamien</w:t>
      </w:r>
      <w:bookmarkStart w:id="0" w:name="_GoBack"/>
      <w:bookmarkEnd w:id="0"/>
      <w:r w:rsidR="000F2A63">
        <w:rPr>
          <w:rFonts w:ascii="Arial" w:eastAsia="Times New Roman" w:hAnsi="Arial" w:cs="Arial"/>
          <w:sz w:val="20"/>
          <w:szCs w:val="20"/>
          <w:lang w:eastAsia="es-ES"/>
        </w:rPr>
        <w:t>to además de apoyo ventilatorio po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r ventilación mecánica con pará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>metros elevados mantenie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ndo aun así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saturaciones límites inferiores de 90%, requirió transfusión de paquetes globulares ameritando la colocación de percutáneos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bilumen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en dos extremidades, presentó infección 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en piel por cá</w:t>
      </w:r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ndida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albicans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manejada con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B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liposomal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, se inició manejo a base de </w:t>
      </w:r>
      <w:proofErr w:type="spellStart"/>
      <w:r w:rsidR="000F2A63">
        <w:rPr>
          <w:rFonts w:ascii="Arial" w:eastAsia="Times New Roman" w:hAnsi="Arial" w:cs="Arial"/>
          <w:sz w:val="20"/>
          <w:szCs w:val="20"/>
          <w:lang w:eastAsia="es-ES"/>
        </w:rPr>
        <w:t>piperacilina-tazobactam</w:t>
      </w:r>
      <w:proofErr w:type="spellEnd"/>
      <w:r w:rsidR="000F2A63">
        <w:rPr>
          <w:rFonts w:ascii="Arial" w:eastAsia="Times New Roman" w:hAnsi="Arial" w:cs="Arial"/>
          <w:sz w:val="20"/>
          <w:szCs w:val="20"/>
          <w:lang w:eastAsia="es-ES"/>
        </w:rPr>
        <w:t xml:space="preserve">  por sospecha de neumonía asociada a cuidados de la salud</w:t>
      </w:r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, presentó hiperglicemia que ameritó la administración de insulina en infusión, no se observó PCA para el 27/12/18 con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Psap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15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. Continuó con datos clínicos y de laboratorio compatibles con sepsis por lo que el 03/01/18 se inició manejo con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, tras reportar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de 6.6 se transfundieron 3 paquetes globulares, persistió con hiperglucemias,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con parámetros altos de ventilador,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multipunsionado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con difícil acceso de la vía venosa por lo que se decidió colocar catéter yugular interno por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venodisección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>, s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e realizó ecocardiograma el cual</w:t>
      </w:r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evidenció la presencia de vegetación en la orejuela izquierda, integrando el diagnóstico de endocarditis por lo que fue valorado por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quien inició esquema a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bse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de vancomicina,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B. el 23/0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1/18 comenzó</w:t>
      </w:r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323347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323347">
        <w:rPr>
          <w:rFonts w:ascii="Arial" w:eastAsia="Times New Roman" w:hAnsi="Arial" w:cs="Arial"/>
          <w:sz w:val="20"/>
          <w:szCs w:val="20"/>
          <w:lang w:eastAsia="es-ES"/>
        </w:rPr>
        <w:t xml:space="preserve"> importantes, la radiografía del tórax de control evidencio radio opacidad total del lado izquierdo sin desplazar silueta cardiaca</w:t>
      </w:r>
      <w:r w:rsidR="005A4224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con </w:t>
      </w:r>
      <w:proofErr w:type="spellStart"/>
      <w:r w:rsidR="005A4224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5A4224">
        <w:rPr>
          <w:rFonts w:ascii="Arial" w:eastAsia="Times New Roman" w:hAnsi="Arial" w:cs="Arial"/>
          <w:sz w:val="20"/>
          <w:szCs w:val="20"/>
          <w:lang w:eastAsia="es-ES"/>
        </w:rPr>
        <w:t xml:space="preserve"> hasta de 35 y 40% sin mejoría a pesar de progresión a alta frecuencia ventilatoria, presentó bradicardia ameritando el inicio de RCP avanzada, se tomó trazo electrocardiográfico el cual no mostró actividad eléctrica, el ultrasonido </w:t>
      </w:r>
      <w:proofErr w:type="spellStart"/>
      <w:r w:rsidR="005A4224">
        <w:rPr>
          <w:rFonts w:ascii="Arial" w:eastAsia="Times New Roman" w:hAnsi="Arial" w:cs="Arial"/>
          <w:sz w:val="20"/>
          <w:szCs w:val="20"/>
          <w:lang w:eastAsia="es-ES"/>
        </w:rPr>
        <w:t>transfontenelar</w:t>
      </w:r>
      <w:proofErr w:type="spellEnd"/>
      <w:r w:rsidR="005A4224">
        <w:rPr>
          <w:rFonts w:ascii="Arial" w:eastAsia="Times New Roman" w:hAnsi="Arial" w:cs="Arial"/>
          <w:sz w:val="20"/>
          <w:szCs w:val="20"/>
          <w:lang w:eastAsia="es-ES"/>
        </w:rPr>
        <w:t xml:space="preserve"> evidenció dilatación y HIV grado III-IV, se dictaminó la d</w:t>
      </w:r>
      <w:r w:rsidR="00CD263A">
        <w:rPr>
          <w:rFonts w:ascii="Arial" w:eastAsia="Times New Roman" w:hAnsi="Arial" w:cs="Arial"/>
          <w:sz w:val="20"/>
          <w:szCs w:val="20"/>
          <w:lang w:eastAsia="es-ES"/>
        </w:rPr>
        <w:t>efunció</w:t>
      </w:r>
      <w:r w:rsidR="005A4224">
        <w:rPr>
          <w:rFonts w:ascii="Arial" w:eastAsia="Times New Roman" w:hAnsi="Arial" w:cs="Arial"/>
          <w:sz w:val="20"/>
          <w:szCs w:val="20"/>
          <w:lang w:eastAsia="es-ES"/>
        </w:rPr>
        <w:t xml:space="preserve">n a las 07:50 </w:t>
      </w:r>
      <w:proofErr w:type="spellStart"/>
      <w:r w:rsidR="005A4224">
        <w:rPr>
          <w:rFonts w:ascii="Arial" w:eastAsia="Times New Roman" w:hAnsi="Arial" w:cs="Arial"/>
          <w:sz w:val="20"/>
          <w:szCs w:val="20"/>
          <w:lang w:eastAsia="es-ES"/>
        </w:rPr>
        <w:t>hrs</w:t>
      </w:r>
      <w:proofErr w:type="spellEnd"/>
      <w:r w:rsidR="005A422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52350" w:rsidRDefault="00E5235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86A0B" w:rsidRDefault="00AA6838" w:rsidP="00AA6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Tromboembolia Pulmonar</w:t>
      </w:r>
    </w:p>
    <w:p w:rsidR="00AA6838" w:rsidRDefault="00AA6838" w:rsidP="00AA6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Endocarditis Bacteriana</w:t>
      </w:r>
    </w:p>
    <w:p w:rsidR="00AA6838" w:rsidRDefault="00AA6838" w:rsidP="00AA6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Bacteriana Asociada a Cuidados de la salud</w:t>
      </w:r>
    </w:p>
    <w:p w:rsidR="00AA6838" w:rsidRDefault="00AA6838" w:rsidP="00AA68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Sepsis sin Germen Aislado</w:t>
      </w:r>
    </w:p>
    <w:p w:rsidR="00AA6838" w:rsidRPr="0050146D" w:rsidRDefault="00AA6838" w:rsidP="00AA6838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Prematurez</w:t>
      </w:r>
      <w:proofErr w:type="spellEnd"/>
      <w:r>
        <w:rPr>
          <w:rFonts w:ascii="Arial" w:hAnsi="Arial" w:cs="Arial"/>
          <w:sz w:val="20"/>
          <w:szCs w:val="20"/>
        </w:rPr>
        <w:t xml:space="preserve"> Extrema</w:t>
      </w:r>
    </w:p>
    <w:p w:rsidR="00384004" w:rsidRDefault="00C1185D" w:rsidP="00AA6838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AA6838">
      <w:pPr>
        <w:spacing w:after="0"/>
        <w:jc w:val="right"/>
        <w:rPr>
          <w:b/>
        </w:rPr>
      </w:pPr>
      <w:r>
        <w:rPr>
          <w:b/>
        </w:rPr>
        <w:lastRenderedPageBreak/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7E" w:rsidRDefault="006C257E" w:rsidP="00EF2D4E">
      <w:pPr>
        <w:spacing w:after="0" w:line="240" w:lineRule="auto"/>
      </w:pPr>
      <w:r>
        <w:separator/>
      </w:r>
    </w:p>
  </w:endnote>
  <w:endnote w:type="continuationSeparator" w:id="0">
    <w:p w:rsidR="006C257E" w:rsidRDefault="006C257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7E" w:rsidRDefault="006C257E" w:rsidP="00EF2D4E">
      <w:pPr>
        <w:spacing w:after="0" w:line="240" w:lineRule="auto"/>
      </w:pPr>
      <w:r>
        <w:separator/>
      </w:r>
    </w:p>
  </w:footnote>
  <w:footnote w:type="continuationSeparator" w:id="0">
    <w:p w:rsidR="006C257E" w:rsidRDefault="006C257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10180"/>
    <w:rsid w:val="00024BAC"/>
    <w:rsid w:val="00037571"/>
    <w:rsid w:val="00040E57"/>
    <w:rsid w:val="00071D4D"/>
    <w:rsid w:val="00076E5C"/>
    <w:rsid w:val="00082C44"/>
    <w:rsid w:val="00092429"/>
    <w:rsid w:val="000A46A5"/>
    <w:rsid w:val="000A61C5"/>
    <w:rsid w:val="000B3362"/>
    <w:rsid w:val="000B7840"/>
    <w:rsid w:val="000B7AF8"/>
    <w:rsid w:val="000E0D8C"/>
    <w:rsid w:val="000F0A2B"/>
    <w:rsid w:val="000F2A63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0794C"/>
    <w:rsid w:val="002136BC"/>
    <w:rsid w:val="00233208"/>
    <w:rsid w:val="0026716F"/>
    <w:rsid w:val="00292BE5"/>
    <w:rsid w:val="00296941"/>
    <w:rsid w:val="002A43DF"/>
    <w:rsid w:val="002A5A1B"/>
    <w:rsid w:val="002D13D9"/>
    <w:rsid w:val="002D3E76"/>
    <w:rsid w:val="002D4B8B"/>
    <w:rsid w:val="00304651"/>
    <w:rsid w:val="00323347"/>
    <w:rsid w:val="00337498"/>
    <w:rsid w:val="0033779E"/>
    <w:rsid w:val="0034467A"/>
    <w:rsid w:val="00352235"/>
    <w:rsid w:val="003637E3"/>
    <w:rsid w:val="0036701C"/>
    <w:rsid w:val="00380B91"/>
    <w:rsid w:val="00384004"/>
    <w:rsid w:val="003847FA"/>
    <w:rsid w:val="00394396"/>
    <w:rsid w:val="003A5195"/>
    <w:rsid w:val="003C3515"/>
    <w:rsid w:val="003D25B1"/>
    <w:rsid w:val="003D332A"/>
    <w:rsid w:val="003D7277"/>
    <w:rsid w:val="003F0FBA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B20D9"/>
    <w:rsid w:val="004C2593"/>
    <w:rsid w:val="004D0CCD"/>
    <w:rsid w:val="004E048C"/>
    <w:rsid w:val="0050146D"/>
    <w:rsid w:val="005025D4"/>
    <w:rsid w:val="00505804"/>
    <w:rsid w:val="00505C3C"/>
    <w:rsid w:val="005132B7"/>
    <w:rsid w:val="0051594B"/>
    <w:rsid w:val="0053039A"/>
    <w:rsid w:val="0054122B"/>
    <w:rsid w:val="00541DF0"/>
    <w:rsid w:val="0055092D"/>
    <w:rsid w:val="00551CEF"/>
    <w:rsid w:val="00553FB2"/>
    <w:rsid w:val="00556FEC"/>
    <w:rsid w:val="00562D52"/>
    <w:rsid w:val="00564341"/>
    <w:rsid w:val="005767B8"/>
    <w:rsid w:val="00595DF3"/>
    <w:rsid w:val="005A20B0"/>
    <w:rsid w:val="005A4224"/>
    <w:rsid w:val="005B6A3A"/>
    <w:rsid w:val="005C3C95"/>
    <w:rsid w:val="005C46F3"/>
    <w:rsid w:val="005D6F0C"/>
    <w:rsid w:val="005E2EDD"/>
    <w:rsid w:val="005F2751"/>
    <w:rsid w:val="00610202"/>
    <w:rsid w:val="00613411"/>
    <w:rsid w:val="00623EDB"/>
    <w:rsid w:val="00630AF9"/>
    <w:rsid w:val="006660E6"/>
    <w:rsid w:val="00677F06"/>
    <w:rsid w:val="00684DF6"/>
    <w:rsid w:val="00696C96"/>
    <w:rsid w:val="006971C5"/>
    <w:rsid w:val="006B6CB2"/>
    <w:rsid w:val="006B7FEC"/>
    <w:rsid w:val="006C257E"/>
    <w:rsid w:val="006D01F6"/>
    <w:rsid w:val="006D36AC"/>
    <w:rsid w:val="006E0164"/>
    <w:rsid w:val="00706BDE"/>
    <w:rsid w:val="007329D2"/>
    <w:rsid w:val="00736CE6"/>
    <w:rsid w:val="007407DB"/>
    <w:rsid w:val="007473DC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C09C5"/>
    <w:rsid w:val="007C5A30"/>
    <w:rsid w:val="007D27A8"/>
    <w:rsid w:val="007D7E1B"/>
    <w:rsid w:val="008024BF"/>
    <w:rsid w:val="0080435F"/>
    <w:rsid w:val="00806801"/>
    <w:rsid w:val="008145D1"/>
    <w:rsid w:val="00823D60"/>
    <w:rsid w:val="0084701B"/>
    <w:rsid w:val="0085104C"/>
    <w:rsid w:val="00864693"/>
    <w:rsid w:val="008745DA"/>
    <w:rsid w:val="0088293F"/>
    <w:rsid w:val="00884AA7"/>
    <w:rsid w:val="00892E13"/>
    <w:rsid w:val="008B08EB"/>
    <w:rsid w:val="008B76BC"/>
    <w:rsid w:val="008C1DE2"/>
    <w:rsid w:val="008C7DD8"/>
    <w:rsid w:val="008D0851"/>
    <w:rsid w:val="008D0A22"/>
    <w:rsid w:val="008D66F3"/>
    <w:rsid w:val="008E1579"/>
    <w:rsid w:val="00900833"/>
    <w:rsid w:val="00902C43"/>
    <w:rsid w:val="00905075"/>
    <w:rsid w:val="00911C21"/>
    <w:rsid w:val="00936228"/>
    <w:rsid w:val="009401BF"/>
    <w:rsid w:val="00945275"/>
    <w:rsid w:val="00946EEE"/>
    <w:rsid w:val="00961B6D"/>
    <w:rsid w:val="00967A89"/>
    <w:rsid w:val="00977DC8"/>
    <w:rsid w:val="009936BA"/>
    <w:rsid w:val="009A099C"/>
    <w:rsid w:val="009C05D5"/>
    <w:rsid w:val="009E019F"/>
    <w:rsid w:val="009E139C"/>
    <w:rsid w:val="00A37E78"/>
    <w:rsid w:val="00A41EEA"/>
    <w:rsid w:val="00A43EB4"/>
    <w:rsid w:val="00A4768F"/>
    <w:rsid w:val="00A5700B"/>
    <w:rsid w:val="00A728AD"/>
    <w:rsid w:val="00A739DD"/>
    <w:rsid w:val="00A95BEA"/>
    <w:rsid w:val="00AA2898"/>
    <w:rsid w:val="00AA4F63"/>
    <w:rsid w:val="00AA6838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B5705"/>
    <w:rsid w:val="00BD792F"/>
    <w:rsid w:val="00BE1DD6"/>
    <w:rsid w:val="00C04547"/>
    <w:rsid w:val="00C1185D"/>
    <w:rsid w:val="00C30467"/>
    <w:rsid w:val="00C32FD2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C6378"/>
    <w:rsid w:val="00CD263A"/>
    <w:rsid w:val="00CD48A1"/>
    <w:rsid w:val="00D16670"/>
    <w:rsid w:val="00D22E4E"/>
    <w:rsid w:val="00D37386"/>
    <w:rsid w:val="00D466F7"/>
    <w:rsid w:val="00D51E83"/>
    <w:rsid w:val="00D57F09"/>
    <w:rsid w:val="00D60EC5"/>
    <w:rsid w:val="00D67527"/>
    <w:rsid w:val="00D73328"/>
    <w:rsid w:val="00D90D0A"/>
    <w:rsid w:val="00D93F5E"/>
    <w:rsid w:val="00D9637B"/>
    <w:rsid w:val="00D97E48"/>
    <w:rsid w:val="00DA6A2C"/>
    <w:rsid w:val="00DB16E7"/>
    <w:rsid w:val="00DD5197"/>
    <w:rsid w:val="00DD73EB"/>
    <w:rsid w:val="00DE44D5"/>
    <w:rsid w:val="00E13042"/>
    <w:rsid w:val="00E2267F"/>
    <w:rsid w:val="00E26DC8"/>
    <w:rsid w:val="00E27041"/>
    <w:rsid w:val="00E31F7F"/>
    <w:rsid w:val="00E32A5B"/>
    <w:rsid w:val="00E33FC8"/>
    <w:rsid w:val="00E52350"/>
    <w:rsid w:val="00E80B68"/>
    <w:rsid w:val="00E942EF"/>
    <w:rsid w:val="00EA1589"/>
    <w:rsid w:val="00ED08E6"/>
    <w:rsid w:val="00ED46A6"/>
    <w:rsid w:val="00EE1B25"/>
    <w:rsid w:val="00EE572C"/>
    <w:rsid w:val="00EF00E1"/>
    <w:rsid w:val="00EF1381"/>
    <w:rsid w:val="00EF22C5"/>
    <w:rsid w:val="00EF2D4E"/>
    <w:rsid w:val="00EF31AE"/>
    <w:rsid w:val="00F009EE"/>
    <w:rsid w:val="00F03E78"/>
    <w:rsid w:val="00F161E8"/>
    <w:rsid w:val="00F16560"/>
    <w:rsid w:val="00F219FE"/>
    <w:rsid w:val="00F30880"/>
    <w:rsid w:val="00F33B5B"/>
    <w:rsid w:val="00F40DB6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D730-6971-49D4-BBE7-BD3A8FF2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4</cp:revision>
  <dcterms:created xsi:type="dcterms:W3CDTF">2019-02-22T19:28:00Z</dcterms:created>
  <dcterms:modified xsi:type="dcterms:W3CDTF">2019-02-22T19:49:00Z</dcterms:modified>
</cp:coreProperties>
</file>