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bookmarkStart w:id="0" w:name="_GoBack"/>
      <w:r w:rsidR="00756587">
        <w:t>Bernardo López Salazar</w:t>
      </w:r>
      <w:bookmarkEnd w:id="0"/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756587">
        <w:t>28/03</w:t>
      </w:r>
      <w:r w:rsidR="004E680F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defunción:</w:t>
      </w:r>
      <w:r w:rsidR="00A1368C">
        <w:rPr>
          <w:b/>
        </w:rPr>
        <w:t xml:space="preserve"> </w:t>
      </w:r>
      <w:r>
        <w:rPr>
          <w:b/>
        </w:rPr>
        <w:t xml:space="preserve">  </w:t>
      </w:r>
      <w:r w:rsidR="00756587">
        <w:rPr>
          <w:b/>
        </w:rPr>
        <w:t>180643064</w:t>
      </w:r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8D0A22" w:rsidRDefault="008D0A22" w:rsidP="0075658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756587">
        <w:rPr>
          <w:rFonts w:ascii="Arial" w:eastAsia="Times New Roman" w:hAnsi="Arial" w:cs="Arial"/>
          <w:sz w:val="20"/>
          <w:szCs w:val="20"/>
          <w:lang w:eastAsia="es-ES"/>
        </w:rPr>
        <w:t xml:space="preserve">50 años de edad con los siguientes antecedentes: VIH desde el 2017 tratado con </w:t>
      </w:r>
      <w:proofErr w:type="spellStart"/>
      <w:r w:rsidR="00756587">
        <w:rPr>
          <w:rFonts w:ascii="Arial" w:eastAsia="Times New Roman" w:hAnsi="Arial" w:cs="Arial"/>
          <w:sz w:val="20"/>
          <w:szCs w:val="20"/>
          <w:lang w:eastAsia="es-ES"/>
        </w:rPr>
        <w:t>Reltegracir</w:t>
      </w:r>
      <w:proofErr w:type="spellEnd"/>
      <w:r w:rsidR="00756587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756587">
        <w:rPr>
          <w:rFonts w:ascii="Arial" w:eastAsia="Times New Roman" w:hAnsi="Arial" w:cs="Arial"/>
          <w:sz w:val="20"/>
          <w:szCs w:val="20"/>
          <w:lang w:eastAsia="es-ES"/>
        </w:rPr>
        <w:t>Truvada</w:t>
      </w:r>
      <w:proofErr w:type="spellEnd"/>
      <w:r w:rsidR="00756587">
        <w:rPr>
          <w:rFonts w:ascii="Arial" w:eastAsia="Times New Roman" w:hAnsi="Arial" w:cs="Arial"/>
          <w:sz w:val="20"/>
          <w:szCs w:val="20"/>
          <w:lang w:eastAsia="es-ES"/>
        </w:rPr>
        <w:t xml:space="preserve">, Linfoma no </w:t>
      </w:r>
      <w:proofErr w:type="spellStart"/>
      <w:r w:rsidR="00756587">
        <w:rPr>
          <w:rFonts w:ascii="Arial" w:eastAsia="Times New Roman" w:hAnsi="Arial" w:cs="Arial"/>
          <w:sz w:val="20"/>
          <w:szCs w:val="20"/>
          <w:lang w:eastAsia="es-ES"/>
        </w:rPr>
        <w:t>Hodking</w:t>
      </w:r>
      <w:proofErr w:type="spellEnd"/>
      <w:r w:rsidR="00756587">
        <w:rPr>
          <w:rFonts w:ascii="Arial" w:eastAsia="Times New Roman" w:hAnsi="Arial" w:cs="Arial"/>
          <w:sz w:val="20"/>
          <w:szCs w:val="20"/>
          <w:lang w:eastAsia="es-ES"/>
        </w:rPr>
        <w:t xml:space="preserve"> de células B desde 15/01/18 tratado con quimioterapia. Además antecedente de diarrea crónica de inicio posterior a su </w:t>
      </w:r>
      <w:proofErr w:type="gramStart"/>
      <w:r w:rsidR="00756587">
        <w:rPr>
          <w:rFonts w:ascii="Arial" w:eastAsia="Times New Roman" w:hAnsi="Arial" w:cs="Arial"/>
          <w:sz w:val="20"/>
          <w:szCs w:val="20"/>
          <w:lang w:eastAsia="es-ES"/>
        </w:rPr>
        <w:t>ultima</w:t>
      </w:r>
      <w:proofErr w:type="gramEnd"/>
      <w:r w:rsidR="00756587">
        <w:rPr>
          <w:rFonts w:ascii="Arial" w:eastAsia="Times New Roman" w:hAnsi="Arial" w:cs="Arial"/>
          <w:sz w:val="20"/>
          <w:szCs w:val="20"/>
          <w:lang w:eastAsia="es-ES"/>
        </w:rPr>
        <w:t xml:space="preserve"> quimioterapia, de características inflamatorias, </w:t>
      </w:r>
      <w:r w:rsidR="00A175EA">
        <w:rPr>
          <w:rFonts w:ascii="Arial" w:eastAsia="Times New Roman" w:hAnsi="Arial" w:cs="Arial"/>
          <w:sz w:val="20"/>
          <w:szCs w:val="20"/>
          <w:lang w:eastAsia="es-ES"/>
        </w:rPr>
        <w:t>realizando en esa ocasión colonoscopía (Enero 2018) con reporte de flora comensal.</w:t>
      </w:r>
    </w:p>
    <w:p w:rsidR="00A175EA" w:rsidRDefault="00A175EA" w:rsidP="0075658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Inició su padecimiento el 16/02/18 caracterizado por fiebre de 39.4°C, tos no productiva, disnea de pequeños esfuerzos y diarrea verdosa con moco.</w:t>
      </w:r>
    </w:p>
    <w:p w:rsidR="0067039E" w:rsidRPr="0067039E" w:rsidRDefault="00A175EA" w:rsidP="0067039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Ingresó por urgencias a esta unidad el 22/02/18, se realizaron hemocultivos, lavado gástrico para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baciloscopía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se decidió su internamiento en el piso de Medicina Interna para continuar manejo y abordaje. Se realizaron estudios de extensión incluyendo TAC de tórax debido los antecedentes previos y por presentar disnea de pequeños esfuerzos, resonancia magnética, se tomaron muestras de masa pulmonar arrojando posteriormente el resultado de Linfoma no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Hodking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. Durante su internamiento se mantuvo con evacuaciones diarreicas con sangrado y presencia de picos febriles. El 05/02/18 se decidió colocación de catéter venoso central debido a que inició con datos sugestivos de choque séptico, se transfundieron paquetes globulares por datos de bajo gasto. Se le realizó endoscopía el 13/03/18</w:t>
      </w:r>
      <w:r w:rsidR="00665EC5">
        <w:rPr>
          <w:rFonts w:ascii="Arial" w:eastAsia="Times New Roman" w:hAnsi="Arial" w:cs="Arial"/>
          <w:sz w:val="20"/>
          <w:szCs w:val="20"/>
          <w:lang w:eastAsia="es-ES"/>
        </w:rPr>
        <w:t xml:space="preserve"> evidenciando la presencia de úlceras gastrointestinales por CMV y </w:t>
      </w:r>
      <w:proofErr w:type="spellStart"/>
      <w:r w:rsidR="00665EC5">
        <w:rPr>
          <w:rFonts w:ascii="Arial" w:eastAsia="Times New Roman" w:hAnsi="Arial" w:cs="Arial"/>
          <w:sz w:val="20"/>
          <w:szCs w:val="20"/>
          <w:lang w:eastAsia="es-ES"/>
        </w:rPr>
        <w:t>Criptosporidium</w:t>
      </w:r>
      <w:proofErr w:type="spellEnd"/>
      <w:r w:rsidR="00665EC5">
        <w:rPr>
          <w:rFonts w:ascii="Arial" w:eastAsia="Times New Roman" w:hAnsi="Arial" w:cs="Arial"/>
          <w:sz w:val="20"/>
          <w:szCs w:val="20"/>
          <w:lang w:eastAsia="es-ES"/>
        </w:rPr>
        <w:t xml:space="preserve">, posteriormente inició con dolor abdominal intenso y rebote positivo por lo que se realizó </w:t>
      </w:r>
      <w:proofErr w:type="spellStart"/>
      <w:r w:rsidR="00665EC5">
        <w:rPr>
          <w:rFonts w:ascii="Arial" w:eastAsia="Times New Roman" w:hAnsi="Arial" w:cs="Arial"/>
          <w:sz w:val="20"/>
          <w:szCs w:val="20"/>
          <w:lang w:eastAsia="es-ES"/>
        </w:rPr>
        <w:t>readiografía</w:t>
      </w:r>
      <w:proofErr w:type="spellEnd"/>
      <w:r w:rsidR="00665EC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665EC5">
        <w:rPr>
          <w:rFonts w:ascii="Arial" w:eastAsia="Times New Roman" w:hAnsi="Arial" w:cs="Arial"/>
          <w:sz w:val="20"/>
          <w:szCs w:val="20"/>
          <w:lang w:eastAsia="es-ES"/>
        </w:rPr>
        <w:t>toraco</w:t>
      </w:r>
      <w:proofErr w:type="spellEnd"/>
      <w:r w:rsidR="00665EC5">
        <w:rPr>
          <w:rFonts w:ascii="Arial" w:eastAsia="Times New Roman" w:hAnsi="Arial" w:cs="Arial"/>
          <w:sz w:val="20"/>
          <w:szCs w:val="20"/>
          <w:lang w:eastAsia="es-ES"/>
        </w:rPr>
        <w:t xml:space="preserve"> abdominal donde se observó la presencia de aire </w:t>
      </w:r>
      <w:proofErr w:type="spellStart"/>
      <w:r w:rsidR="00665EC5">
        <w:rPr>
          <w:rFonts w:ascii="Arial" w:eastAsia="Times New Roman" w:hAnsi="Arial" w:cs="Arial"/>
          <w:sz w:val="20"/>
          <w:szCs w:val="20"/>
          <w:lang w:eastAsia="es-ES"/>
        </w:rPr>
        <w:t>subdiafragmático</w:t>
      </w:r>
      <w:proofErr w:type="spellEnd"/>
      <w:r w:rsidR="00665EC5">
        <w:rPr>
          <w:rFonts w:ascii="Arial" w:eastAsia="Times New Roman" w:hAnsi="Arial" w:cs="Arial"/>
          <w:sz w:val="20"/>
          <w:szCs w:val="20"/>
          <w:lang w:eastAsia="es-ES"/>
        </w:rPr>
        <w:t xml:space="preserve">, posteriormente se solicitó TAC  de tórax y abdomen con contraste el 14/03/18 donde se evidenció perforación intestinal por lo que se realizó laparotomía exploradora ese mismo día y se realizó ileostomía. Evolucionó con hemoglobina baja ameritando nuevamente </w:t>
      </w:r>
      <w:proofErr w:type="spellStart"/>
      <w:r w:rsidR="00665EC5">
        <w:rPr>
          <w:rFonts w:ascii="Arial" w:eastAsia="Times New Roman" w:hAnsi="Arial" w:cs="Arial"/>
          <w:sz w:val="20"/>
          <w:szCs w:val="20"/>
          <w:lang w:eastAsia="es-ES"/>
        </w:rPr>
        <w:t>hemostransfusión</w:t>
      </w:r>
      <w:proofErr w:type="spellEnd"/>
      <w:r w:rsidR="00665EC5">
        <w:rPr>
          <w:rFonts w:ascii="Arial" w:eastAsia="Times New Roman" w:hAnsi="Arial" w:cs="Arial"/>
          <w:sz w:val="20"/>
          <w:szCs w:val="20"/>
          <w:lang w:eastAsia="es-ES"/>
        </w:rPr>
        <w:t xml:space="preserve">. Continuó con manejo antirretroviral, </w:t>
      </w:r>
      <w:proofErr w:type="spellStart"/>
      <w:r w:rsidR="00665EC5">
        <w:rPr>
          <w:rFonts w:ascii="Arial" w:eastAsia="Times New Roman" w:hAnsi="Arial" w:cs="Arial"/>
          <w:sz w:val="20"/>
          <w:szCs w:val="20"/>
          <w:lang w:eastAsia="es-ES"/>
        </w:rPr>
        <w:t>valganciclovir</w:t>
      </w:r>
      <w:proofErr w:type="spellEnd"/>
      <w:r w:rsidR="00665EC5">
        <w:rPr>
          <w:rFonts w:ascii="Arial" w:eastAsia="Times New Roman" w:hAnsi="Arial" w:cs="Arial"/>
          <w:sz w:val="20"/>
          <w:szCs w:val="20"/>
          <w:lang w:eastAsia="es-ES"/>
        </w:rPr>
        <w:t xml:space="preserve"> y esquema antibiótico a base de </w:t>
      </w:r>
      <w:proofErr w:type="spellStart"/>
      <w:r w:rsidR="00665EC5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665EC5">
        <w:rPr>
          <w:rFonts w:ascii="Arial" w:eastAsia="Times New Roman" w:hAnsi="Arial" w:cs="Arial"/>
          <w:sz w:val="20"/>
          <w:szCs w:val="20"/>
          <w:lang w:eastAsia="es-ES"/>
        </w:rPr>
        <w:t xml:space="preserve">. El 28/03/17 </w:t>
      </w:r>
      <w:r w:rsidR="00A27D12">
        <w:rPr>
          <w:rFonts w:ascii="Arial" w:eastAsia="Times New Roman" w:hAnsi="Arial" w:cs="Arial"/>
          <w:sz w:val="20"/>
          <w:szCs w:val="20"/>
          <w:lang w:eastAsia="es-ES"/>
        </w:rPr>
        <w:t xml:space="preserve">se reportó paciente con dolor abdominal intenso, hipotensión refractaria, rebote positivo, </w:t>
      </w:r>
      <w:proofErr w:type="spellStart"/>
      <w:r w:rsidR="00A27D12">
        <w:rPr>
          <w:rFonts w:ascii="Arial" w:eastAsia="Times New Roman" w:hAnsi="Arial" w:cs="Arial"/>
          <w:sz w:val="20"/>
          <w:szCs w:val="20"/>
          <w:lang w:eastAsia="es-ES"/>
        </w:rPr>
        <w:t>peristálsis</w:t>
      </w:r>
      <w:proofErr w:type="spellEnd"/>
      <w:r w:rsidR="00A27D12">
        <w:rPr>
          <w:rFonts w:ascii="Arial" w:eastAsia="Times New Roman" w:hAnsi="Arial" w:cs="Arial"/>
          <w:sz w:val="20"/>
          <w:szCs w:val="20"/>
          <w:lang w:eastAsia="es-ES"/>
        </w:rPr>
        <w:t xml:space="preserve"> disminuida y ruidos metálicos, se realizó radiografía observando importante distensión abdominal, además taquicardia con datos de choque séptico. Se informó a familiares quienes no aceptaron realización de reanimación. Se dictaminó la defunción a las 11:34 horas. </w:t>
      </w:r>
    </w:p>
    <w:p w:rsidR="0067039E" w:rsidRDefault="0067039E"/>
    <w:p w:rsidR="00A27D12" w:rsidRDefault="00A27D12">
      <w:pPr>
        <w:sectPr w:rsidR="00A27D1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FA6533">
        <w:rPr>
          <w:b/>
        </w:rPr>
        <w:t>en</w:t>
      </w:r>
      <w:r w:rsidR="00EA1589">
        <w:rPr>
          <w:b/>
        </w:rPr>
        <w:t xml:space="preserve">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67039E" w:rsidRDefault="00A27D12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Peritonitis Generalizada Secundaria a Perforación Intestinal</w:t>
      </w:r>
    </w:p>
    <w:p w:rsidR="00A27D12" w:rsidRDefault="00A27D12" w:rsidP="00E2267F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Sindrome</w:t>
      </w:r>
      <w:proofErr w:type="spellEnd"/>
      <w:r>
        <w:rPr>
          <w:rFonts w:ascii="Arial" w:hAnsi="Arial" w:cs="Arial"/>
          <w:sz w:val="20"/>
          <w:szCs w:val="20"/>
        </w:rPr>
        <w:t xml:space="preserve"> de Inmunodeficiencia Adquirida</w:t>
      </w:r>
    </w:p>
    <w:p w:rsidR="00A27D12" w:rsidRDefault="00A27D12" w:rsidP="00E2267F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Citomegalovirus</w:t>
      </w:r>
      <w:proofErr w:type="spellEnd"/>
      <w:r>
        <w:rPr>
          <w:rFonts w:ascii="Arial" w:hAnsi="Arial" w:cs="Arial"/>
          <w:sz w:val="20"/>
          <w:szCs w:val="20"/>
        </w:rPr>
        <w:t xml:space="preserve"> Intestinal</w:t>
      </w:r>
    </w:p>
    <w:p w:rsidR="00A27D12" w:rsidRDefault="00A27D12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Linfoma No </w:t>
      </w:r>
      <w:proofErr w:type="spellStart"/>
      <w:r>
        <w:rPr>
          <w:rFonts w:ascii="Arial" w:hAnsi="Arial" w:cs="Arial"/>
          <w:sz w:val="20"/>
          <w:szCs w:val="20"/>
        </w:rPr>
        <w:t>Hodking</w:t>
      </w:r>
      <w:proofErr w:type="spellEnd"/>
    </w:p>
    <w:p w:rsidR="007D27A8" w:rsidRDefault="007D27A8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25B" w:rsidRDefault="0099225B" w:rsidP="00EF2D4E">
      <w:pPr>
        <w:spacing w:after="0" w:line="240" w:lineRule="auto"/>
      </w:pPr>
      <w:r>
        <w:separator/>
      </w:r>
    </w:p>
  </w:endnote>
  <w:endnote w:type="continuationSeparator" w:id="0">
    <w:p w:rsidR="0099225B" w:rsidRDefault="0099225B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25B" w:rsidRDefault="0099225B" w:rsidP="00EF2D4E">
      <w:pPr>
        <w:spacing w:after="0" w:line="240" w:lineRule="auto"/>
      </w:pPr>
      <w:r>
        <w:separator/>
      </w:r>
    </w:p>
  </w:footnote>
  <w:footnote w:type="continuationSeparator" w:id="0">
    <w:p w:rsidR="0099225B" w:rsidRDefault="0099225B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64DC4"/>
    <w:rsid w:val="000A46A5"/>
    <w:rsid w:val="000A61C5"/>
    <w:rsid w:val="000B3362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91CF2"/>
    <w:rsid w:val="001A27FF"/>
    <w:rsid w:val="001D00D1"/>
    <w:rsid w:val="001E0CED"/>
    <w:rsid w:val="001F65C7"/>
    <w:rsid w:val="0026716F"/>
    <w:rsid w:val="002A43DF"/>
    <w:rsid w:val="002A5A1B"/>
    <w:rsid w:val="002D3E76"/>
    <w:rsid w:val="00304651"/>
    <w:rsid w:val="00337498"/>
    <w:rsid w:val="0033779E"/>
    <w:rsid w:val="003637E3"/>
    <w:rsid w:val="0036701C"/>
    <w:rsid w:val="00384004"/>
    <w:rsid w:val="00394396"/>
    <w:rsid w:val="003B5B90"/>
    <w:rsid w:val="003D25B1"/>
    <w:rsid w:val="003F1E55"/>
    <w:rsid w:val="0040366A"/>
    <w:rsid w:val="00414013"/>
    <w:rsid w:val="00470D79"/>
    <w:rsid w:val="004748CB"/>
    <w:rsid w:val="0048307A"/>
    <w:rsid w:val="004A5EDF"/>
    <w:rsid w:val="004B1906"/>
    <w:rsid w:val="004E048C"/>
    <w:rsid w:val="004E680F"/>
    <w:rsid w:val="005025D4"/>
    <w:rsid w:val="00505804"/>
    <w:rsid w:val="005132B7"/>
    <w:rsid w:val="0053039A"/>
    <w:rsid w:val="0055092D"/>
    <w:rsid w:val="00551CEF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65EC5"/>
    <w:rsid w:val="0067039E"/>
    <w:rsid w:val="00677F06"/>
    <w:rsid w:val="00696C96"/>
    <w:rsid w:val="006B6CB2"/>
    <w:rsid w:val="006D01F6"/>
    <w:rsid w:val="006D36AC"/>
    <w:rsid w:val="006E0164"/>
    <w:rsid w:val="007329D2"/>
    <w:rsid w:val="007541B8"/>
    <w:rsid w:val="00756587"/>
    <w:rsid w:val="007754BF"/>
    <w:rsid w:val="00786698"/>
    <w:rsid w:val="00787536"/>
    <w:rsid w:val="00794D42"/>
    <w:rsid w:val="007D27A8"/>
    <w:rsid w:val="0080435F"/>
    <w:rsid w:val="00823D60"/>
    <w:rsid w:val="0084701B"/>
    <w:rsid w:val="00864693"/>
    <w:rsid w:val="0088293F"/>
    <w:rsid w:val="00884AA7"/>
    <w:rsid w:val="00892E13"/>
    <w:rsid w:val="008B08EB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77DC8"/>
    <w:rsid w:val="0099225B"/>
    <w:rsid w:val="009C05D5"/>
    <w:rsid w:val="009E019F"/>
    <w:rsid w:val="00A1368C"/>
    <w:rsid w:val="00A175EA"/>
    <w:rsid w:val="00A27D12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AE175C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2EF8"/>
    <w:rsid w:val="00C535A0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73328"/>
    <w:rsid w:val="00DE44D5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92499-D5AA-48CB-9FCD-55058DDF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2018-04-10T20:04:00Z</dcterms:created>
  <dcterms:modified xsi:type="dcterms:W3CDTF">2018-04-10T20:04:00Z</dcterms:modified>
</cp:coreProperties>
</file>