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34" w:rsidRDefault="00093D34">
      <w:proofErr w:type="spellStart"/>
      <w:r>
        <w:t>Gonzalez</w:t>
      </w:r>
      <w:proofErr w:type="spellEnd"/>
      <w:r>
        <w:t xml:space="preserve"> Rojas Antonio</w:t>
      </w:r>
    </w:p>
    <w:p w:rsidR="009614EF" w:rsidRDefault="00093D34">
      <w:r w:rsidRPr="00093D34">
        <w:t xml:space="preserve">Masculino de 48 años con antecedente de DM2 de 8 años e HTA sistémica desde hace 7 años. OH positivo de manera semanal hasta la embriaguez de 2 años de evolución. Inicia su padecimiento el viernes 6 de abril del 2018 de manera súbita con fiebre, escalofrió, tos productiva, mialgias, artralgias, dolor torácico, disnea en reposo; por lo que acude a revisión el 9 de abril. A su ingreso tórax con uso de músculos accesorios, </w:t>
      </w:r>
      <w:proofErr w:type="spellStart"/>
      <w:r w:rsidRPr="00093D34">
        <w:t>CsPs</w:t>
      </w:r>
      <w:proofErr w:type="spellEnd"/>
      <w:r w:rsidRPr="00093D34">
        <w:t xml:space="preserve"> con estertores crepitantes inspiratorios diseminados en ambos </w:t>
      </w:r>
      <w:proofErr w:type="spellStart"/>
      <w:r w:rsidRPr="00093D34">
        <w:t>hemitorax</w:t>
      </w:r>
      <w:proofErr w:type="spellEnd"/>
      <w:r w:rsidRPr="00093D34">
        <w:t xml:space="preserve">, </w:t>
      </w:r>
      <w:proofErr w:type="spellStart"/>
      <w:r w:rsidRPr="00093D34">
        <w:t>hipoventilacion</w:t>
      </w:r>
      <w:proofErr w:type="spellEnd"/>
      <w:r w:rsidRPr="00093D34">
        <w:t xml:space="preserve"> basal derecha, abdomen globoso a expensas de panículo adiposo. Requiriendo apoyo con O2 suplementario. Por cumplir con criterios para influenza se realizó estudio epidemiológico y toma de muestra el 10 de abril 2018 e ingreso a plataforma de SINOLAVE con folio No 2018013634 e inicio con </w:t>
      </w:r>
      <w:proofErr w:type="spellStart"/>
      <w:r w:rsidRPr="00093D34">
        <w:t>oseltamivir</w:t>
      </w:r>
      <w:proofErr w:type="spellEnd"/>
      <w:r w:rsidRPr="00093D34">
        <w:t xml:space="preserve">. A las pocas horas de estancia hospitalaria presento deterioro del patrón respiratorio requiriendo manejo avanzado de la vía aérea, durante el procedimiento con deterioro de la frecuencia cardiaca hasta actividad eléctrica sin pulso, por lo que se inicia RCP avanzado dos ciclos; se colocó Catéter venoso subclavio provocando neumotórax derecho por lo que requirió sello </w:t>
      </w:r>
      <w:proofErr w:type="spellStart"/>
      <w:r w:rsidRPr="00093D34">
        <w:t>endopleural</w:t>
      </w:r>
      <w:proofErr w:type="spellEnd"/>
      <w:r w:rsidRPr="00093D34">
        <w:t xml:space="preserve">. TAC de </w:t>
      </w:r>
      <w:proofErr w:type="spellStart"/>
      <w:r w:rsidRPr="00093D34">
        <w:t>torax</w:t>
      </w:r>
      <w:proofErr w:type="spellEnd"/>
      <w:r w:rsidRPr="00093D34">
        <w:t xml:space="preserve"> con infiltrados alveolares y zonas de consolidación de predominio basal izquierdo.  A pesar de manejo médico, antiviral, antimicótico y antimicrobiano, con evolución tórpida con progresivo requerimiento de parámetros respiratorios y descontrol glucémico elevados,  progresión de lesión renal hasta anuria , desequilibrio </w:t>
      </w:r>
      <w:proofErr w:type="spellStart"/>
      <w:r w:rsidRPr="00093D34">
        <w:t>hidroelectrolitico</w:t>
      </w:r>
      <w:proofErr w:type="spellEnd"/>
      <w:r w:rsidRPr="00093D34">
        <w:t xml:space="preserve"> con desequilibrio acido base por acidosis mixta (metabólica y respiratoria), progresivos aumentos de temperatura (40°c) </w:t>
      </w:r>
      <w:proofErr w:type="spellStart"/>
      <w:r w:rsidRPr="00093D34">
        <w:t>disminucion</w:t>
      </w:r>
      <w:proofErr w:type="spellEnd"/>
      <w:r w:rsidRPr="00093D34">
        <w:t xml:space="preserve"> de saturación de oxigeno refractaria a medidas de reclutamiento alveolar, deterioro hemodinámico con progresivos requerimientos de vas opresor a dosis elevadas. Presentando actividad eléctrica sin pulso no reversible a maniobras avanzadas.    De acuerdo a la investigación epidemiológica en expediente se confirma neumonía no especificada como causa básica. Resultado de Influenza fue </w:t>
      </w:r>
      <w:bookmarkStart w:id="0" w:name="_GoBack"/>
      <w:bookmarkEnd w:id="0"/>
      <w:r w:rsidRPr="00093D34">
        <w:t>negativo.</w:t>
      </w:r>
    </w:p>
    <w:sectPr w:rsidR="00961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D34"/>
    <w:rsid w:val="00093D34"/>
    <w:rsid w:val="009614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2018-04-30T13:50:00Z</dcterms:created>
  <dcterms:modified xsi:type="dcterms:W3CDTF">2018-04-30T13:53:00Z</dcterms:modified>
</cp:coreProperties>
</file>