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proofErr w:type="spellStart"/>
      <w:r w:rsidR="00793C4C">
        <w:t>Galdino</w:t>
      </w:r>
      <w:proofErr w:type="spellEnd"/>
      <w:r w:rsidR="00793C4C">
        <w:t xml:space="preserve"> Díaz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793C4C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793C4C">
        <w:t>29/06</w:t>
      </w:r>
      <w:r w:rsidR="00071D4D">
        <w:t>/2018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793C4C">
        <w:rPr>
          <w:b/>
        </w:rPr>
        <w:t>180645247</w:t>
      </w:r>
      <w:proofErr w:type="gramEnd"/>
    </w:p>
    <w:p w:rsidR="00736CE6" w:rsidRDefault="00736CE6" w:rsidP="00E2267F">
      <w:pPr>
        <w:spacing w:after="0"/>
        <w:rPr>
          <w:b/>
        </w:rPr>
        <w:sectPr w:rsidR="00736CE6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736CE6" w:rsidRDefault="00736CE6" w:rsidP="00E2267F">
      <w:pPr>
        <w:spacing w:after="0"/>
        <w:jc w:val="center"/>
        <w:rPr>
          <w:b/>
          <w:u w:val="single"/>
        </w:rPr>
      </w:pPr>
    </w:p>
    <w:p w:rsidR="00736CE6" w:rsidRDefault="00736CE6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541DF0" w:rsidRDefault="008D0A22" w:rsidP="00793C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7C5A30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7C5A3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93C4C">
        <w:rPr>
          <w:rFonts w:ascii="Arial" w:eastAsia="Times New Roman" w:hAnsi="Arial" w:cs="Arial"/>
          <w:sz w:val="20"/>
          <w:szCs w:val="20"/>
          <w:lang w:eastAsia="es-ES"/>
        </w:rPr>
        <w:t>masculino</w:t>
      </w:r>
      <w:r w:rsidR="00541DF0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793C4C">
        <w:rPr>
          <w:rFonts w:ascii="Arial" w:eastAsia="Times New Roman" w:hAnsi="Arial" w:cs="Arial"/>
          <w:sz w:val="20"/>
          <w:szCs w:val="20"/>
          <w:lang w:eastAsia="es-ES"/>
        </w:rPr>
        <w:t>59</w:t>
      </w:r>
      <w:r w:rsidR="0077680E">
        <w:rPr>
          <w:rFonts w:ascii="Arial" w:eastAsia="Times New Roman" w:hAnsi="Arial" w:cs="Arial"/>
          <w:sz w:val="20"/>
          <w:szCs w:val="20"/>
          <w:lang w:eastAsia="es-ES"/>
        </w:rPr>
        <w:t xml:space="preserve"> años de edad, originario de Rí</w:t>
      </w:r>
      <w:r w:rsidR="00793C4C">
        <w:rPr>
          <w:rFonts w:ascii="Arial" w:eastAsia="Times New Roman" w:hAnsi="Arial" w:cs="Arial"/>
          <w:sz w:val="20"/>
          <w:szCs w:val="20"/>
          <w:lang w:eastAsia="es-ES"/>
        </w:rPr>
        <w:t>o Verde</w:t>
      </w:r>
      <w:r w:rsidR="00B17DE0">
        <w:rPr>
          <w:rFonts w:ascii="Arial" w:eastAsia="Times New Roman" w:hAnsi="Arial" w:cs="Arial"/>
          <w:sz w:val="20"/>
          <w:szCs w:val="20"/>
          <w:lang w:eastAsia="es-ES"/>
        </w:rPr>
        <w:t xml:space="preserve"> y residente de </w:t>
      </w:r>
      <w:r w:rsidR="00541DF0">
        <w:rPr>
          <w:rFonts w:ascii="Arial" w:eastAsia="Times New Roman" w:hAnsi="Arial" w:cs="Arial"/>
          <w:sz w:val="20"/>
          <w:szCs w:val="20"/>
          <w:lang w:eastAsia="es-ES"/>
        </w:rPr>
        <w:t>San Luis Potosí</w:t>
      </w:r>
      <w:r w:rsidR="00B17DE0">
        <w:rPr>
          <w:rFonts w:ascii="Arial" w:eastAsia="Times New Roman" w:hAnsi="Arial" w:cs="Arial"/>
          <w:sz w:val="20"/>
          <w:szCs w:val="20"/>
          <w:lang w:eastAsia="es-ES"/>
        </w:rPr>
        <w:t xml:space="preserve">, S.L.P., </w:t>
      </w:r>
      <w:r w:rsidR="00793C4C">
        <w:rPr>
          <w:rFonts w:ascii="Arial" w:eastAsia="Times New Roman" w:hAnsi="Arial" w:cs="Arial"/>
          <w:sz w:val="20"/>
          <w:szCs w:val="20"/>
          <w:lang w:eastAsia="es-ES"/>
        </w:rPr>
        <w:t>estado civil casado, padre de 2 hijas, escolaridad segundo de primaria, desempleado, previamente trabajador de obras y vigilante, religión católica. Negó tabaquismo, alcoholismo positivo desde su Juventus a razón de 2-3 días por semana sin llegar a la embriaguez. Como antecedentes familiares de importancia ambos padres padecieron DMII e hipertensión arterial, madre finada por nefropatía diabética y una hermana finada por cáncer de células renales.</w:t>
      </w:r>
      <w:r w:rsidR="0077680E">
        <w:rPr>
          <w:rFonts w:ascii="Arial" w:eastAsia="Times New Roman" w:hAnsi="Arial" w:cs="Arial"/>
          <w:sz w:val="20"/>
          <w:szCs w:val="20"/>
          <w:lang w:eastAsia="es-ES"/>
        </w:rPr>
        <w:t xml:space="preserve"> Diagnosticado con </w:t>
      </w:r>
      <w:r w:rsidR="0077680E" w:rsidRPr="0050146D">
        <w:rPr>
          <w:rFonts w:ascii="Arial" w:eastAsia="Times New Roman" w:hAnsi="Arial" w:cs="Arial"/>
          <w:sz w:val="20"/>
          <w:szCs w:val="20"/>
          <w:highlight w:val="darkCyan"/>
          <w:lang w:eastAsia="es-ES"/>
        </w:rPr>
        <w:t>DMII hace 8 años</w:t>
      </w:r>
      <w:r w:rsidR="0077680E">
        <w:rPr>
          <w:rFonts w:ascii="Arial" w:eastAsia="Times New Roman" w:hAnsi="Arial" w:cs="Arial"/>
          <w:sz w:val="20"/>
          <w:szCs w:val="20"/>
          <w:lang w:eastAsia="es-ES"/>
        </w:rPr>
        <w:t xml:space="preserve"> aproxi</w:t>
      </w:r>
      <w:r w:rsidR="00806801">
        <w:rPr>
          <w:rFonts w:ascii="Arial" w:eastAsia="Times New Roman" w:hAnsi="Arial" w:cs="Arial"/>
          <w:sz w:val="20"/>
          <w:szCs w:val="20"/>
          <w:lang w:eastAsia="es-ES"/>
        </w:rPr>
        <w:t xml:space="preserve">madamente sin tratamiento recientemente, </w:t>
      </w:r>
      <w:r w:rsidR="00806801" w:rsidRPr="0050146D">
        <w:rPr>
          <w:rFonts w:ascii="Arial" w:eastAsia="Times New Roman" w:hAnsi="Arial" w:cs="Arial"/>
          <w:sz w:val="20"/>
          <w:szCs w:val="20"/>
          <w:highlight w:val="darkCyan"/>
          <w:lang w:eastAsia="es-ES"/>
        </w:rPr>
        <w:t>hipertensión arterial sistémica de 6 meses</w:t>
      </w:r>
      <w:r w:rsidR="00806801">
        <w:rPr>
          <w:rFonts w:ascii="Arial" w:eastAsia="Times New Roman" w:hAnsi="Arial" w:cs="Arial"/>
          <w:sz w:val="20"/>
          <w:szCs w:val="20"/>
          <w:lang w:eastAsia="es-ES"/>
        </w:rPr>
        <w:t xml:space="preserve"> de diagnóstico manejado con </w:t>
      </w:r>
      <w:proofErr w:type="spellStart"/>
      <w:r w:rsidR="00806801">
        <w:rPr>
          <w:rFonts w:ascii="Arial" w:eastAsia="Times New Roman" w:hAnsi="Arial" w:cs="Arial"/>
          <w:sz w:val="20"/>
          <w:szCs w:val="20"/>
          <w:lang w:eastAsia="es-ES"/>
        </w:rPr>
        <w:t>metoprolol</w:t>
      </w:r>
      <w:proofErr w:type="spellEnd"/>
      <w:r w:rsidR="00806801">
        <w:rPr>
          <w:rFonts w:ascii="Arial" w:eastAsia="Times New Roman" w:hAnsi="Arial" w:cs="Arial"/>
          <w:sz w:val="20"/>
          <w:szCs w:val="20"/>
          <w:lang w:eastAsia="es-ES"/>
        </w:rPr>
        <w:t xml:space="preserve"> 50mg cada 24hrs y </w:t>
      </w:r>
      <w:proofErr w:type="spellStart"/>
      <w:r w:rsidR="00806801">
        <w:rPr>
          <w:rFonts w:ascii="Arial" w:eastAsia="Times New Roman" w:hAnsi="Arial" w:cs="Arial"/>
          <w:sz w:val="20"/>
          <w:szCs w:val="20"/>
          <w:lang w:eastAsia="es-ES"/>
        </w:rPr>
        <w:t>nifedipino</w:t>
      </w:r>
      <w:proofErr w:type="spellEnd"/>
      <w:r w:rsidR="00806801">
        <w:rPr>
          <w:rFonts w:ascii="Arial" w:eastAsia="Times New Roman" w:hAnsi="Arial" w:cs="Arial"/>
          <w:sz w:val="20"/>
          <w:szCs w:val="20"/>
          <w:lang w:eastAsia="es-ES"/>
        </w:rPr>
        <w:t xml:space="preserve"> 30mg cada 8hrs, </w:t>
      </w:r>
      <w:r w:rsidR="00806801" w:rsidRPr="0050146D">
        <w:rPr>
          <w:rFonts w:ascii="Arial" w:eastAsia="Times New Roman" w:hAnsi="Arial" w:cs="Arial"/>
          <w:sz w:val="20"/>
          <w:szCs w:val="20"/>
          <w:highlight w:val="darkCyan"/>
          <w:lang w:eastAsia="es-ES"/>
        </w:rPr>
        <w:t xml:space="preserve">hipotiroidismo </w:t>
      </w:r>
      <w:r w:rsidR="00706BDE" w:rsidRPr="0050146D">
        <w:rPr>
          <w:rFonts w:ascii="Arial" w:eastAsia="Times New Roman" w:hAnsi="Arial" w:cs="Arial"/>
          <w:sz w:val="20"/>
          <w:szCs w:val="20"/>
          <w:highlight w:val="darkCyan"/>
          <w:lang w:eastAsia="es-ES"/>
        </w:rPr>
        <w:t>de 6 meses</w:t>
      </w:r>
      <w:r w:rsidR="00706BDE">
        <w:rPr>
          <w:rFonts w:ascii="Arial" w:eastAsia="Times New Roman" w:hAnsi="Arial" w:cs="Arial"/>
          <w:sz w:val="20"/>
          <w:szCs w:val="20"/>
          <w:lang w:eastAsia="es-ES"/>
        </w:rPr>
        <w:t xml:space="preserve"> de diagnóstico manej</w:t>
      </w:r>
      <w:r w:rsidR="00806801">
        <w:rPr>
          <w:rFonts w:ascii="Arial" w:eastAsia="Times New Roman" w:hAnsi="Arial" w:cs="Arial"/>
          <w:sz w:val="20"/>
          <w:szCs w:val="20"/>
          <w:lang w:eastAsia="es-ES"/>
        </w:rPr>
        <w:t xml:space="preserve">ado con </w:t>
      </w:r>
      <w:proofErr w:type="spellStart"/>
      <w:r w:rsidR="00806801">
        <w:rPr>
          <w:rFonts w:ascii="Arial" w:eastAsia="Times New Roman" w:hAnsi="Arial" w:cs="Arial"/>
          <w:sz w:val="20"/>
          <w:szCs w:val="20"/>
          <w:lang w:eastAsia="es-ES"/>
        </w:rPr>
        <w:t>levotiroxina</w:t>
      </w:r>
      <w:proofErr w:type="spellEnd"/>
      <w:r w:rsidR="00806801">
        <w:rPr>
          <w:rFonts w:ascii="Arial" w:eastAsia="Times New Roman" w:hAnsi="Arial" w:cs="Arial"/>
          <w:sz w:val="20"/>
          <w:szCs w:val="20"/>
          <w:lang w:eastAsia="es-ES"/>
        </w:rPr>
        <w:t xml:space="preserve"> 25mg cada 24hrs, </w:t>
      </w:r>
      <w:r w:rsidR="00806801" w:rsidRPr="0050146D">
        <w:rPr>
          <w:rFonts w:ascii="Arial" w:eastAsia="Times New Roman" w:hAnsi="Arial" w:cs="Arial"/>
          <w:sz w:val="20"/>
          <w:szCs w:val="20"/>
          <w:highlight w:val="darkCyan"/>
          <w:lang w:eastAsia="es-ES"/>
        </w:rPr>
        <w:t>enfermedad ren</w:t>
      </w:r>
      <w:r w:rsidR="00706BDE" w:rsidRPr="0050146D">
        <w:rPr>
          <w:rFonts w:ascii="Arial" w:eastAsia="Times New Roman" w:hAnsi="Arial" w:cs="Arial"/>
          <w:sz w:val="20"/>
          <w:szCs w:val="20"/>
          <w:highlight w:val="darkCyan"/>
          <w:lang w:eastAsia="es-ES"/>
        </w:rPr>
        <w:t>al crónica estadi</w:t>
      </w:r>
      <w:r w:rsidR="00806801" w:rsidRPr="0050146D">
        <w:rPr>
          <w:rFonts w:ascii="Arial" w:eastAsia="Times New Roman" w:hAnsi="Arial" w:cs="Arial"/>
          <w:sz w:val="20"/>
          <w:szCs w:val="20"/>
          <w:highlight w:val="darkCyan"/>
          <w:lang w:eastAsia="es-ES"/>
        </w:rPr>
        <w:t>o V desde Diciembre 2017</w:t>
      </w:r>
      <w:r w:rsidR="00806801">
        <w:rPr>
          <w:rFonts w:ascii="Arial" w:eastAsia="Times New Roman" w:hAnsi="Arial" w:cs="Arial"/>
          <w:sz w:val="20"/>
          <w:szCs w:val="20"/>
          <w:lang w:eastAsia="es-ES"/>
        </w:rPr>
        <w:t xml:space="preserve"> sin manejo de terapia de remplazo renal por motivos económicos, manejado con </w:t>
      </w:r>
      <w:proofErr w:type="spellStart"/>
      <w:r w:rsidR="00806801">
        <w:rPr>
          <w:rFonts w:ascii="Arial" w:eastAsia="Times New Roman" w:hAnsi="Arial" w:cs="Arial"/>
          <w:sz w:val="20"/>
          <w:szCs w:val="20"/>
          <w:lang w:eastAsia="es-ES"/>
        </w:rPr>
        <w:t>furosemide</w:t>
      </w:r>
      <w:proofErr w:type="spellEnd"/>
      <w:r w:rsidR="00806801">
        <w:rPr>
          <w:rFonts w:ascii="Arial" w:eastAsia="Times New Roman" w:hAnsi="Arial" w:cs="Arial"/>
          <w:sz w:val="20"/>
          <w:szCs w:val="20"/>
          <w:lang w:eastAsia="es-ES"/>
        </w:rPr>
        <w:t xml:space="preserve"> 20mg cada 8hrs y ácido fólico  5mg cada 24hrs.</w:t>
      </w:r>
    </w:p>
    <w:p w:rsidR="00806801" w:rsidRDefault="00806801" w:rsidP="00793C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Acudió a esta institución el 15/06/18 por presentar cuadro de un mes de evolución caracterizado por náusea, edema de ambos miembros inferiores, disnea progresiv</w:t>
      </w:r>
      <w:r w:rsidR="00706BDE">
        <w:rPr>
          <w:rFonts w:ascii="Arial" w:eastAsia="Times New Roman" w:hAnsi="Arial" w:cs="Arial"/>
          <w:sz w:val="20"/>
          <w:szCs w:val="20"/>
          <w:lang w:eastAsia="es-ES"/>
        </w:rPr>
        <w:t>a hasta llegar a disnea en repos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o, posteriormente se agregó cefalea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holocraneana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intensa y </w:t>
      </w:r>
      <w:r w:rsidR="00706BDE">
        <w:rPr>
          <w:rFonts w:ascii="Arial" w:eastAsia="Times New Roman" w:hAnsi="Arial" w:cs="Arial"/>
          <w:sz w:val="20"/>
          <w:szCs w:val="20"/>
          <w:lang w:eastAsia="es-ES"/>
        </w:rPr>
        <w:t>prurito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generalizado. Quince días previos a su ingreso se exacerbó la náusea u se agregó vómito e intolerancia a la vía oral</w:t>
      </w:r>
      <w:r w:rsidR="00E942EF">
        <w:rPr>
          <w:rFonts w:ascii="Arial" w:eastAsia="Times New Roman" w:hAnsi="Arial" w:cs="Arial"/>
          <w:sz w:val="20"/>
          <w:szCs w:val="20"/>
          <w:lang w:eastAsia="es-ES"/>
        </w:rPr>
        <w:t>, no refirió acudir a atención médica previa. Tres días previos a su ingreso inició con alteración del estado de alerta</w:t>
      </w:r>
      <w:r w:rsidR="00BD792F">
        <w:rPr>
          <w:rFonts w:ascii="Arial" w:eastAsia="Times New Roman" w:hAnsi="Arial" w:cs="Arial"/>
          <w:sz w:val="20"/>
          <w:szCs w:val="20"/>
          <w:lang w:eastAsia="es-ES"/>
        </w:rPr>
        <w:t>, somnolencia, disminución en la respuesta a estímulos externos</w:t>
      </w:r>
      <w:r w:rsidR="00706BDE">
        <w:rPr>
          <w:rFonts w:ascii="Arial" w:eastAsia="Times New Roman" w:hAnsi="Arial" w:cs="Arial"/>
          <w:sz w:val="20"/>
          <w:szCs w:val="20"/>
          <w:lang w:eastAsia="es-ES"/>
        </w:rPr>
        <w:t xml:space="preserve"> y fiebre no re</w:t>
      </w:r>
      <w:r w:rsidR="00BD792F">
        <w:rPr>
          <w:rFonts w:ascii="Arial" w:eastAsia="Times New Roman" w:hAnsi="Arial" w:cs="Arial"/>
          <w:sz w:val="20"/>
          <w:szCs w:val="20"/>
          <w:lang w:eastAsia="es-ES"/>
        </w:rPr>
        <w:t xml:space="preserve">gistrada con termómetro. Fue traído por familiares el encontrarlo estuporoso, destacando a su ingreso cifras tensionales elevadas 180/110 </w:t>
      </w:r>
      <w:proofErr w:type="spellStart"/>
      <w:r w:rsidR="00BD792F">
        <w:rPr>
          <w:rFonts w:ascii="Arial" w:eastAsia="Times New Roman" w:hAnsi="Arial" w:cs="Arial"/>
          <w:sz w:val="20"/>
          <w:szCs w:val="20"/>
          <w:lang w:eastAsia="es-ES"/>
        </w:rPr>
        <w:t>mmHg</w:t>
      </w:r>
      <w:proofErr w:type="spellEnd"/>
      <w:r w:rsidR="00BD792F">
        <w:rPr>
          <w:rFonts w:ascii="Arial" w:eastAsia="Times New Roman" w:hAnsi="Arial" w:cs="Arial"/>
          <w:sz w:val="20"/>
          <w:szCs w:val="20"/>
          <w:lang w:eastAsia="es-ES"/>
        </w:rPr>
        <w:t xml:space="preserve">, palidez generalizada, pupilas </w:t>
      </w:r>
      <w:proofErr w:type="spellStart"/>
      <w:r w:rsidR="00BD792F">
        <w:rPr>
          <w:rFonts w:ascii="Arial" w:eastAsia="Times New Roman" w:hAnsi="Arial" w:cs="Arial"/>
          <w:sz w:val="20"/>
          <w:szCs w:val="20"/>
          <w:lang w:eastAsia="es-ES"/>
        </w:rPr>
        <w:t>isocóricas</w:t>
      </w:r>
      <w:proofErr w:type="spellEnd"/>
      <w:r w:rsidR="00BD792F">
        <w:rPr>
          <w:rFonts w:ascii="Arial" w:eastAsia="Times New Roman" w:hAnsi="Arial" w:cs="Arial"/>
          <w:sz w:val="20"/>
          <w:szCs w:val="20"/>
          <w:lang w:eastAsia="es-ES"/>
        </w:rPr>
        <w:t xml:space="preserve"> e </w:t>
      </w:r>
      <w:proofErr w:type="spellStart"/>
      <w:r w:rsidR="00BD792F">
        <w:rPr>
          <w:rFonts w:ascii="Arial" w:eastAsia="Times New Roman" w:hAnsi="Arial" w:cs="Arial"/>
          <w:sz w:val="20"/>
          <w:szCs w:val="20"/>
          <w:lang w:eastAsia="es-ES"/>
        </w:rPr>
        <w:t>hiporrefléct</w:t>
      </w:r>
      <w:r w:rsidR="008745DA">
        <w:rPr>
          <w:rFonts w:ascii="Arial" w:eastAsia="Times New Roman" w:hAnsi="Arial" w:cs="Arial"/>
          <w:sz w:val="20"/>
          <w:szCs w:val="20"/>
          <w:lang w:eastAsia="es-ES"/>
        </w:rPr>
        <w:t>icas</w:t>
      </w:r>
      <w:proofErr w:type="spellEnd"/>
      <w:r w:rsidR="008745DA">
        <w:rPr>
          <w:rFonts w:ascii="Arial" w:eastAsia="Times New Roman" w:hAnsi="Arial" w:cs="Arial"/>
          <w:sz w:val="20"/>
          <w:szCs w:val="20"/>
          <w:lang w:eastAsia="es-ES"/>
        </w:rPr>
        <w:t xml:space="preserve">, sin adenopatías palpables. Radiografía de tórax normal. EKG normal sin datos de lesión o isquemia, la TAC de cráneo evidenció atrofia cortico subcortical, sin masas </w:t>
      </w:r>
      <w:proofErr w:type="spellStart"/>
      <w:r w:rsidR="008745DA">
        <w:rPr>
          <w:rFonts w:ascii="Arial" w:eastAsia="Times New Roman" w:hAnsi="Arial" w:cs="Arial"/>
          <w:sz w:val="20"/>
          <w:szCs w:val="20"/>
          <w:lang w:eastAsia="es-ES"/>
        </w:rPr>
        <w:t>ocupativas</w:t>
      </w:r>
      <w:proofErr w:type="spellEnd"/>
      <w:r w:rsidR="008745DA">
        <w:rPr>
          <w:rFonts w:ascii="Arial" w:eastAsia="Times New Roman" w:hAnsi="Arial" w:cs="Arial"/>
          <w:sz w:val="20"/>
          <w:szCs w:val="20"/>
          <w:lang w:eastAsia="es-ES"/>
        </w:rPr>
        <w:t xml:space="preserve"> de espacio, no se observaron calcificaciones, ligero </w:t>
      </w:r>
      <w:proofErr w:type="spellStart"/>
      <w:r w:rsidR="008745DA">
        <w:rPr>
          <w:rFonts w:ascii="Arial" w:eastAsia="Times New Roman" w:hAnsi="Arial" w:cs="Arial"/>
          <w:sz w:val="20"/>
          <w:szCs w:val="20"/>
          <w:lang w:eastAsia="es-ES"/>
        </w:rPr>
        <w:t>borramiento</w:t>
      </w:r>
      <w:proofErr w:type="spellEnd"/>
      <w:r w:rsidR="008745DA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proofErr w:type="spellStart"/>
      <w:r w:rsidR="008745DA">
        <w:rPr>
          <w:rFonts w:ascii="Arial" w:eastAsia="Times New Roman" w:hAnsi="Arial" w:cs="Arial"/>
          <w:sz w:val="20"/>
          <w:szCs w:val="20"/>
          <w:lang w:eastAsia="es-ES"/>
        </w:rPr>
        <w:t>interfase</w:t>
      </w:r>
      <w:proofErr w:type="spellEnd"/>
      <w:r w:rsidR="008745DA">
        <w:rPr>
          <w:rFonts w:ascii="Arial" w:eastAsia="Times New Roman" w:hAnsi="Arial" w:cs="Arial"/>
          <w:sz w:val="20"/>
          <w:szCs w:val="20"/>
          <w:lang w:eastAsia="es-ES"/>
        </w:rPr>
        <w:t xml:space="preserve"> entre sustancia gris y blanca, sin encontrar datos compatibles con isquemia o hemorragia. Los laboratorios de ingreso fueron los siguientes: Leucocitos 17.6, Ne</w:t>
      </w:r>
      <w:r w:rsidR="00706BDE">
        <w:rPr>
          <w:rFonts w:ascii="Arial" w:eastAsia="Times New Roman" w:hAnsi="Arial" w:cs="Arial"/>
          <w:sz w:val="20"/>
          <w:szCs w:val="20"/>
          <w:lang w:eastAsia="es-ES"/>
        </w:rPr>
        <w:t>utró</w:t>
      </w:r>
      <w:r w:rsidR="008745DA">
        <w:rPr>
          <w:rFonts w:ascii="Arial" w:eastAsia="Times New Roman" w:hAnsi="Arial" w:cs="Arial"/>
          <w:sz w:val="20"/>
          <w:szCs w:val="20"/>
          <w:lang w:eastAsia="es-ES"/>
        </w:rPr>
        <w:t xml:space="preserve">filos 14.66, Linfocitos 1.41, </w:t>
      </w:r>
      <w:proofErr w:type="spellStart"/>
      <w:r w:rsidR="008745DA">
        <w:rPr>
          <w:rFonts w:ascii="Arial" w:eastAsia="Times New Roman" w:hAnsi="Arial" w:cs="Arial"/>
          <w:sz w:val="20"/>
          <w:szCs w:val="20"/>
          <w:lang w:eastAsia="es-ES"/>
        </w:rPr>
        <w:t>Hb</w:t>
      </w:r>
      <w:proofErr w:type="spellEnd"/>
      <w:r w:rsidR="008745DA">
        <w:rPr>
          <w:rFonts w:ascii="Arial" w:eastAsia="Times New Roman" w:hAnsi="Arial" w:cs="Arial"/>
          <w:sz w:val="20"/>
          <w:szCs w:val="20"/>
          <w:lang w:eastAsia="es-ES"/>
        </w:rPr>
        <w:t xml:space="preserve"> 13.3, Plaquetas 184 000, VCM 92.2, HCM 29.8, </w:t>
      </w:r>
      <w:proofErr w:type="spellStart"/>
      <w:r w:rsidR="008745DA">
        <w:rPr>
          <w:rFonts w:ascii="Arial" w:eastAsia="Times New Roman" w:hAnsi="Arial" w:cs="Arial"/>
          <w:sz w:val="20"/>
          <w:szCs w:val="20"/>
          <w:lang w:eastAsia="es-ES"/>
        </w:rPr>
        <w:t>Hto</w:t>
      </w:r>
      <w:proofErr w:type="spellEnd"/>
      <w:r w:rsidR="008745DA">
        <w:rPr>
          <w:rFonts w:ascii="Arial" w:eastAsia="Times New Roman" w:hAnsi="Arial" w:cs="Arial"/>
          <w:sz w:val="20"/>
          <w:szCs w:val="20"/>
          <w:lang w:eastAsia="es-ES"/>
        </w:rPr>
        <w:t xml:space="preserve"> 41%, Glucosa 195.9, BUN 83.5, Urea 178.9, Creatinina 15.26, </w:t>
      </w:r>
      <w:proofErr w:type="spellStart"/>
      <w:r w:rsidR="008745DA">
        <w:rPr>
          <w:rFonts w:ascii="Arial" w:eastAsia="Times New Roman" w:hAnsi="Arial" w:cs="Arial"/>
          <w:sz w:val="20"/>
          <w:szCs w:val="20"/>
          <w:lang w:eastAsia="es-ES"/>
        </w:rPr>
        <w:t>Na</w:t>
      </w:r>
      <w:proofErr w:type="spellEnd"/>
      <w:r w:rsidR="008745DA">
        <w:rPr>
          <w:rFonts w:ascii="Arial" w:eastAsia="Times New Roman" w:hAnsi="Arial" w:cs="Arial"/>
          <w:sz w:val="20"/>
          <w:szCs w:val="20"/>
          <w:lang w:eastAsia="es-ES"/>
        </w:rPr>
        <w:t xml:space="preserve"> 139, K 6.2, Cl 107, Ca 7.9, P 7.9, Albumina 3.17, Globulinas 3.20, TGO 7.8, TGP 6.3, Fosfatasa 97, </w:t>
      </w:r>
      <w:r w:rsidR="00D22E4E">
        <w:rPr>
          <w:rFonts w:ascii="Arial" w:eastAsia="Times New Roman" w:hAnsi="Arial" w:cs="Arial"/>
          <w:sz w:val="20"/>
          <w:szCs w:val="20"/>
          <w:lang w:eastAsia="es-ES"/>
        </w:rPr>
        <w:t xml:space="preserve">BBT .54, BD .2, BI .34, CPK 169, CPK MB 29, </w:t>
      </w:r>
      <w:proofErr w:type="spellStart"/>
      <w:r w:rsidR="00D22E4E">
        <w:rPr>
          <w:rFonts w:ascii="Arial" w:eastAsia="Times New Roman" w:hAnsi="Arial" w:cs="Arial"/>
          <w:sz w:val="20"/>
          <w:szCs w:val="20"/>
          <w:lang w:eastAsia="es-ES"/>
        </w:rPr>
        <w:t>Troponina</w:t>
      </w:r>
      <w:proofErr w:type="spellEnd"/>
      <w:r w:rsidR="00D22E4E">
        <w:rPr>
          <w:rFonts w:ascii="Arial" w:eastAsia="Times New Roman" w:hAnsi="Arial" w:cs="Arial"/>
          <w:sz w:val="20"/>
          <w:szCs w:val="20"/>
          <w:lang w:eastAsia="es-ES"/>
        </w:rPr>
        <w:t xml:space="preserve"> .014, pO2 236.1, pCO2 28.1, HCO3 13.7, </w:t>
      </w:r>
      <w:proofErr w:type="spellStart"/>
      <w:r w:rsidR="00D22E4E">
        <w:rPr>
          <w:rFonts w:ascii="Arial" w:eastAsia="Times New Roman" w:hAnsi="Arial" w:cs="Arial"/>
          <w:sz w:val="20"/>
          <w:szCs w:val="20"/>
          <w:lang w:eastAsia="es-ES"/>
        </w:rPr>
        <w:t>Sat</w:t>
      </w:r>
      <w:proofErr w:type="spellEnd"/>
      <w:r w:rsidR="00D22E4E">
        <w:rPr>
          <w:rFonts w:ascii="Arial" w:eastAsia="Times New Roman" w:hAnsi="Arial" w:cs="Arial"/>
          <w:sz w:val="20"/>
          <w:szCs w:val="20"/>
          <w:lang w:eastAsia="es-ES"/>
        </w:rPr>
        <w:t xml:space="preserve"> O2 99.5, Lactato 2.2.se decidió su ingreso con los diagnósticos de Emergencia Hipertensiva Urémica, Hipertensión Arterial Sistémica, DMII, ERC Estadio V e Hipotiroidismo. Se inició manejo con bomba de nitroglicerina durante 48 horas y se continuó manejo vía oral a base de </w:t>
      </w:r>
      <w:proofErr w:type="spellStart"/>
      <w:r w:rsidR="00D22E4E">
        <w:rPr>
          <w:rFonts w:ascii="Arial" w:eastAsia="Times New Roman" w:hAnsi="Arial" w:cs="Arial"/>
          <w:sz w:val="20"/>
          <w:szCs w:val="20"/>
          <w:lang w:eastAsia="es-ES"/>
        </w:rPr>
        <w:t>prazocina</w:t>
      </w:r>
      <w:proofErr w:type="spellEnd"/>
      <w:r w:rsidR="00D22E4E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D22E4E">
        <w:rPr>
          <w:rFonts w:ascii="Arial" w:eastAsia="Times New Roman" w:hAnsi="Arial" w:cs="Arial"/>
          <w:sz w:val="20"/>
          <w:szCs w:val="20"/>
          <w:lang w:eastAsia="es-ES"/>
        </w:rPr>
        <w:t>metoprolol</w:t>
      </w:r>
      <w:proofErr w:type="spellEnd"/>
      <w:r w:rsidR="00D22E4E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D22E4E">
        <w:rPr>
          <w:rFonts w:ascii="Arial" w:eastAsia="Times New Roman" w:hAnsi="Arial" w:cs="Arial"/>
          <w:sz w:val="20"/>
          <w:szCs w:val="20"/>
          <w:lang w:eastAsia="es-ES"/>
        </w:rPr>
        <w:t>amlodipino</w:t>
      </w:r>
      <w:proofErr w:type="spellEnd"/>
      <w:r w:rsidR="00D22E4E">
        <w:rPr>
          <w:rFonts w:ascii="Arial" w:eastAsia="Times New Roman" w:hAnsi="Arial" w:cs="Arial"/>
          <w:sz w:val="20"/>
          <w:szCs w:val="20"/>
          <w:lang w:eastAsia="es-ES"/>
        </w:rPr>
        <w:t>, evolucionando con somnolencia y Glasgow de 11, saturación aire ambiente de 87% y temperatura oscilante entre 38.5ºC, por indicación de</w:t>
      </w:r>
      <w:r w:rsidR="00706BDE">
        <w:rPr>
          <w:rFonts w:ascii="Arial" w:eastAsia="Times New Roman" w:hAnsi="Arial" w:cs="Arial"/>
          <w:sz w:val="20"/>
          <w:szCs w:val="20"/>
          <w:lang w:eastAsia="es-ES"/>
        </w:rPr>
        <w:t>l servi</w:t>
      </w:r>
      <w:r w:rsidR="00D22E4E">
        <w:rPr>
          <w:rFonts w:ascii="Arial" w:eastAsia="Times New Roman" w:hAnsi="Arial" w:cs="Arial"/>
          <w:sz w:val="20"/>
          <w:szCs w:val="20"/>
          <w:lang w:eastAsia="es-ES"/>
        </w:rPr>
        <w:t xml:space="preserve">cio de Neurología se realizó </w:t>
      </w:r>
      <w:proofErr w:type="spellStart"/>
      <w:r w:rsidR="00D22E4E">
        <w:rPr>
          <w:rFonts w:ascii="Arial" w:eastAsia="Times New Roman" w:hAnsi="Arial" w:cs="Arial"/>
          <w:sz w:val="20"/>
          <w:szCs w:val="20"/>
          <w:lang w:eastAsia="es-ES"/>
        </w:rPr>
        <w:t>puncion</w:t>
      </w:r>
      <w:proofErr w:type="spellEnd"/>
      <w:r w:rsidR="00D22E4E">
        <w:rPr>
          <w:rFonts w:ascii="Arial" w:eastAsia="Times New Roman" w:hAnsi="Arial" w:cs="Arial"/>
          <w:sz w:val="20"/>
          <w:szCs w:val="20"/>
          <w:lang w:eastAsia="es-ES"/>
        </w:rPr>
        <w:t xml:space="preserve"> lumbar la cual reportó lo siguiente: </w:t>
      </w:r>
      <w:proofErr w:type="spellStart"/>
      <w:r w:rsidR="00D22E4E">
        <w:rPr>
          <w:rFonts w:ascii="Arial" w:eastAsia="Times New Roman" w:hAnsi="Arial" w:cs="Arial"/>
          <w:sz w:val="20"/>
          <w:szCs w:val="20"/>
          <w:lang w:eastAsia="es-ES"/>
        </w:rPr>
        <w:t>Celularidad</w:t>
      </w:r>
      <w:proofErr w:type="spellEnd"/>
      <w:r w:rsidR="00D22E4E">
        <w:rPr>
          <w:rFonts w:ascii="Arial" w:eastAsia="Times New Roman" w:hAnsi="Arial" w:cs="Arial"/>
          <w:sz w:val="20"/>
          <w:szCs w:val="20"/>
          <w:lang w:eastAsia="es-ES"/>
        </w:rPr>
        <w:t xml:space="preserve"> 1412, Leu 16, PMN 90%, MN 10%, Proteínas 74.5, Glucosa 95, integrando el diagnóstico de meningitis bacteriana. Se inició manejo antibiótico a base de Vancomicina. </w:t>
      </w:r>
      <w:proofErr w:type="spellStart"/>
      <w:r w:rsidR="00D22E4E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D22E4E">
        <w:rPr>
          <w:rFonts w:ascii="Arial" w:eastAsia="Times New Roman" w:hAnsi="Arial" w:cs="Arial"/>
          <w:sz w:val="20"/>
          <w:szCs w:val="20"/>
          <w:lang w:eastAsia="es-ES"/>
        </w:rPr>
        <w:t xml:space="preserve"> y Ampicilina ajustada a dosis renal  y a dosis del sistema nervioso central. Posteriormente presentó clínica de sobrecarga hídrica, evidenciado por radiografía de tórax con</w:t>
      </w:r>
      <w:r w:rsidR="00DD5197">
        <w:rPr>
          <w:rFonts w:ascii="Arial" w:eastAsia="Times New Roman" w:hAnsi="Arial" w:cs="Arial"/>
          <w:sz w:val="20"/>
          <w:szCs w:val="20"/>
          <w:lang w:eastAsia="es-ES"/>
        </w:rPr>
        <w:t xml:space="preserve"> importante congestión </w:t>
      </w:r>
      <w:proofErr w:type="spellStart"/>
      <w:r w:rsidR="00DD5197">
        <w:rPr>
          <w:rFonts w:ascii="Arial" w:eastAsia="Times New Roman" w:hAnsi="Arial" w:cs="Arial"/>
          <w:sz w:val="20"/>
          <w:szCs w:val="20"/>
          <w:lang w:eastAsia="es-ES"/>
        </w:rPr>
        <w:t>venocapilar</w:t>
      </w:r>
      <w:proofErr w:type="spellEnd"/>
      <w:r w:rsidR="00DD5197">
        <w:rPr>
          <w:rFonts w:ascii="Arial" w:eastAsia="Times New Roman" w:hAnsi="Arial" w:cs="Arial"/>
          <w:sz w:val="20"/>
          <w:szCs w:val="20"/>
          <w:lang w:eastAsia="es-ES"/>
        </w:rPr>
        <w:t>, aumento de la trama vascular y cardiomegalia, el electrocardiograma reportó sobrecarga sistólica del ventrículo izquierdo y crecimiento simétrico de ondas T, bioquímicos con elevación de azoados, clasificado como Enfermedad Renal Crónica siendo candidato para TRR con hemodiálisis. Se comentó el caso con el servicio de Nefrología</w:t>
      </w:r>
      <w:r w:rsidR="00706BDE">
        <w:rPr>
          <w:rFonts w:ascii="Arial" w:eastAsia="Times New Roman" w:hAnsi="Arial" w:cs="Arial"/>
          <w:sz w:val="20"/>
          <w:szCs w:val="20"/>
          <w:lang w:eastAsia="es-ES"/>
        </w:rPr>
        <w:t xml:space="preserve"> ameritando la </w:t>
      </w:r>
      <w:r w:rsidR="00DD5197">
        <w:rPr>
          <w:rFonts w:ascii="Arial" w:eastAsia="Times New Roman" w:hAnsi="Arial" w:cs="Arial"/>
          <w:sz w:val="20"/>
          <w:szCs w:val="20"/>
          <w:lang w:eastAsia="es-ES"/>
        </w:rPr>
        <w:t xml:space="preserve">necesidad del inicio de terapia de remplazo renal y </w:t>
      </w:r>
      <w:r w:rsidR="00DD5197">
        <w:rPr>
          <w:rFonts w:ascii="Arial" w:eastAsia="Times New Roman" w:hAnsi="Arial" w:cs="Arial"/>
          <w:sz w:val="20"/>
          <w:szCs w:val="20"/>
          <w:lang w:eastAsia="es-ES"/>
        </w:rPr>
        <w:lastRenderedPageBreak/>
        <w:t>la colocación del catéter para su ejecución pero la familia rechazó procedimientos invasivos. Se limitó mane</w:t>
      </w:r>
      <w:r w:rsidR="00706BDE">
        <w:rPr>
          <w:rFonts w:ascii="Arial" w:eastAsia="Times New Roman" w:hAnsi="Arial" w:cs="Arial"/>
          <w:sz w:val="20"/>
          <w:szCs w:val="20"/>
          <w:lang w:eastAsia="es-ES"/>
        </w:rPr>
        <w:t>jo médico a al control de elect</w:t>
      </w:r>
      <w:r w:rsidR="00DD5197">
        <w:rPr>
          <w:rFonts w:ascii="Arial" w:eastAsia="Times New Roman" w:hAnsi="Arial" w:cs="Arial"/>
          <w:sz w:val="20"/>
          <w:szCs w:val="20"/>
          <w:lang w:eastAsia="es-ES"/>
        </w:rPr>
        <w:t xml:space="preserve">rolitos con soluciones </w:t>
      </w:r>
      <w:proofErr w:type="spellStart"/>
      <w:r w:rsidR="00DD5197">
        <w:rPr>
          <w:rFonts w:ascii="Arial" w:eastAsia="Times New Roman" w:hAnsi="Arial" w:cs="Arial"/>
          <w:sz w:val="20"/>
          <w:szCs w:val="20"/>
          <w:lang w:eastAsia="es-ES"/>
        </w:rPr>
        <w:t>polarizantes</w:t>
      </w:r>
      <w:proofErr w:type="spellEnd"/>
      <w:r w:rsidR="00DD5197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DD5197">
        <w:rPr>
          <w:rFonts w:ascii="Arial" w:eastAsia="Times New Roman" w:hAnsi="Arial" w:cs="Arial"/>
          <w:sz w:val="20"/>
          <w:szCs w:val="20"/>
          <w:lang w:eastAsia="es-ES"/>
        </w:rPr>
        <w:t>micronebulizaciones</w:t>
      </w:r>
      <w:proofErr w:type="spellEnd"/>
      <w:r w:rsidR="00DD5197">
        <w:rPr>
          <w:rFonts w:ascii="Arial" w:eastAsia="Times New Roman" w:hAnsi="Arial" w:cs="Arial"/>
          <w:sz w:val="20"/>
          <w:szCs w:val="20"/>
          <w:lang w:eastAsia="es-ES"/>
        </w:rPr>
        <w:t xml:space="preserve">. Se inició manejo con </w:t>
      </w:r>
      <w:proofErr w:type="spellStart"/>
      <w:r w:rsidR="00DD5197">
        <w:rPr>
          <w:rFonts w:ascii="Arial" w:eastAsia="Times New Roman" w:hAnsi="Arial" w:cs="Arial"/>
          <w:sz w:val="20"/>
          <w:szCs w:val="20"/>
          <w:lang w:eastAsia="es-ES"/>
        </w:rPr>
        <w:t>furosemide</w:t>
      </w:r>
      <w:proofErr w:type="spellEnd"/>
      <w:r w:rsidR="00DD5197">
        <w:rPr>
          <w:rFonts w:ascii="Arial" w:eastAsia="Times New Roman" w:hAnsi="Arial" w:cs="Arial"/>
          <w:sz w:val="20"/>
          <w:szCs w:val="20"/>
          <w:lang w:eastAsia="es-ES"/>
        </w:rPr>
        <w:t xml:space="preserve"> para mantener diuresis y evitar mayor sobrecarga, control estrecho de las cifras tensionales y se continuó con </w:t>
      </w:r>
      <w:proofErr w:type="spellStart"/>
      <w:r w:rsidR="00DD5197">
        <w:rPr>
          <w:rFonts w:ascii="Arial" w:eastAsia="Times New Roman" w:hAnsi="Arial" w:cs="Arial"/>
          <w:sz w:val="20"/>
          <w:szCs w:val="20"/>
          <w:lang w:eastAsia="es-ES"/>
        </w:rPr>
        <w:t>antibioticoterapia</w:t>
      </w:r>
      <w:proofErr w:type="spellEnd"/>
      <w:r w:rsidR="00DD5197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5B6A3A">
        <w:rPr>
          <w:rFonts w:ascii="Arial" w:eastAsia="Times New Roman" w:hAnsi="Arial" w:cs="Arial"/>
          <w:sz w:val="20"/>
          <w:szCs w:val="20"/>
          <w:lang w:eastAsia="es-ES"/>
        </w:rPr>
        <w:t xml:space="preserve">Posteriormente se recabó el resultado del cultivo de LCR con antibiograma para S. </w:t>
      </w:r>
      <w:proofErr w:type="spellStart"/>
      <w:r w:rsidR="005B6A3A">
        <w:rPr>
          <w:rFonts w:ascii="Arial" w:eastAsia="Times New Roman" w:hAnsi="Arial" w:cs="Arial"/>
          <w:sz w:val="20"/>
          <w:szCs w:val="20"/>
          <w:lang w:eastAsia="es-ES"/>
        </w:rPr>
        <w:t>hominis</w:t>
      </w:r>
      <w:proofErr w:type="spellEnd"/>
      <w:r w:rsidR="005B6A3A">
        <w:rPr>
          <w:rFonts w:ascii="Arial" w:eastAsia="Times New Roman" w:hAnsi="Arial" w:cs="Arial"/>
          <w:sz w:val="20"/>
          <w:szCs w:val="20"/>
          <w:lang w:eastAsia="es-ES"/>
        </w:rPr>
        <w:t xml:space="preserve"> ajustando el tratamiento. A pesar de medidas establecidas el paciente evolucionó con deterioro hemodinámico, inestabilidad y alteraciones hidroelectrolíticas condicionando a arritmias, síndrome urémico y sobrecarga hídrica con posterior congestión pulmonar. Se </w:t>
      </w:r>
      <w:r w:rsidR="00706BDE">
        <w:rPr>
          <w:rFonts w:ascii="Arial" w:eastAsia="Times New Roman" w:hAnsi="Arial" w:cs="Arial"/>
          <w:sz w:val="20"/>
          <w:szCs w:val="20"/>
          <w:lang w:eastAsia="es-ES"/>
        </w:rPr>
        <w:t>comentó nuevamente con los f</w:t>
      </w:r>
      <w:r w:rsidR="005B6A3A">
        <w:rPr>
          <w:rFonts w:ascii="Arial" w:eastAsia="Times New Roman" w:hAnsi="Arial" w:cs="Arial"/>
          <w:sz w:val="20"/>
          <w:szCs w:val="20"/>
          <w:lang w:eastAsia="es-ES"/>
        </w:rPr>
        <w:t xml:space="preserve">amiliares la necesidad potencial de intubación </w:t>
      </w:r>
      <w:proofErr w:type="spellStart"/>
      <w:r w:rsidR="005B6A3A"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 w:rsidR="005B6A3A">
        <w:rPr>
          <w:rFonts w:ascii="Arial" w:eastAsia="Times New Roman" w:hAnsi="Arial" w:cs="Arial"/>
          <w:sz w:val="20"/>
          <w:szCs w:val="20"/>
          <w:lang w:eastAsia="es-ES"/>
        </w:rPr>
        <w:t xml:space="preserve"> y probable RCP avanzada lo cual rechazaron firmando consentimiento informado. Se agregó a su manejo medico analgesia como medida paliativa. El 29/06/18 a las 01:35 horas al corroborar ausencia de signos vitales se dictaminó la defunción</w:t>
      </w:r>
    </w:p>
    <w:p w:rsidR="00793C4C" w:rsidRDefault="00793C4C" w:rsidP="00793C4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541DF0" w:rsidRDefault="00541DF0" w:rsidP="00541DF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56B0" w:rsidRPr="00D60EC5" w:rsidRDefault="00B356B0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185349" w:rsidRPr="00D60EC5" w:rsidRDefault="00185349" w:rsidP="0018534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2D13D9" w:rsidRPr="00D60EC5" w:rsidRDefault="002D13D9" w:rsidP="007C5A30">
      <w:pPr>
        <w:jc w:val="both"/>
        <w:rPr>
          <w:rFonts w:ascii="Arial" w:hAnsi="Arial" w:cs="Arial"/>
          <w:sz w:val="20"/>
          <w:szCs w:val="20"/>
        </w:rPr>
        <w:sectPr w:rsidR="002D13D9" w:rsidRPr="00D60EC5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7C5A30">
        <w:rPr>
          <w:rFonts w:ascii="Arial" w:hAnsi="Arial" w:cs="Arial"/>
          <w:b/>
          <w:sz w:val="20"/>
          <w:szCs w:val="20"/>
        </w:rPr>
        <w:lastRenderedPageBreak/>
        <w:t>Dx</w:t>
      </w:r>
      <w:proofErr w:type="spellEnd"/>
      <w:r w:rsidRPr="007C5A30">
        <w:rPr>
          <w:rFonts w:ascii="Arial" w:hAnsi="Arial" w:cs="Arial"/>
          <w:b/>
          <w:sz w:val="20"/>
          <w:szCs w:val="20"/>
        </w:rPr>
        <w:t xml:space="preserve"> </w:t>
      </w:r>
      <w:r w:rsidR="00FA6533" w:rsidRPr="007C5A30">
        <w:rPr>
          <w:rFonts w:ascii="Arial" w:hAnsi="Arial" w:cs="Arial"/>
          <w:b/>
          <w:sz w:val="20"/>
          <w:szCs w:val="20"/>
        </w:rPr>
        <w:t>en</w:t>
      </w:r>
      <w:r w:rsidR="00EA1589" w:rsidRPr="007C5A30">
        <w:rPr>
          <w:rFonts w:ascii="Arial" w:hAnsi="Arial" w:cs="Arial"/>
          <w:b/>
          <w:sz w:val="20"/>
          <w:szCs w:val="20"/>
        </w:rPr>
        <w:t xml:space="preserve"> certificado de </w:t>
      </w:r>
      <w:proofErr w:type="gramStart"/>
      <w:r w:rsidR="00EA1589" w:rsidRPr="007C5A30">
        <w:rPr>
          <w:rFonts w:ascii="Arial" w:hAnsi="Arial" w:cs="Arial"/>
          <w:b/>
          <w:sz w:val="20"/>
          <w:szCs w:val="20"/>
        </w:rPr>
        <w:t xml:space="preserve">defunción </w:t>
      </w:r>
      <w:r w:rsidR="008D0A22" w:rsidRPr="007C5A30">
        <w:rPr>
          <w:rFonts w:ascii="Arial" w:hAnsi="Arial" w:cs="Arial"/>
          <w:b/>
          <w:sz w:val="20"/>
          <w:szCs w:val="20"/>
        </w:rPr>
        <w:t>:</w:t>
      </w:r>
      <w:proofErr w:type="gramEnd"/>
    </w:p>
    <w:p w:rsidR="002D13D9" w:rsidRPr="007C5A30" w:rsidRDefault="002D13D9" w:rsidP="007C5A30">
      <w:pPr>
        <w:spacing w:after="0"/>
        <w:jc w:val="both"/>
        <w:rPr>
          <w:rFonts w:ascii="Arial" w:hAnsi="Arial" w:cs="Arial"/>
          <w:b/>
          <w:sz w:val="20"/>
          <w:szCs w:val="20"/>
        </w:rPr>
        <w:sectPr w:rsidR="002D13D9" w:rsidRPr="007C5A30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FD51B1" w:rsidRDefault="003A5195" w:rsidP="005014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8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Enferm</w:t>
      </w:r>
      <w:r w:rsidR="005B6A3A">
        <w:rPr>
          <w:rFonts w:ascii="Arial" w:hAnsi="Arial" w:cs="Arial"/>
          <w:sz w:val="20"/>
          <w:szCs w:val="20"/>
        </w:rPr>
        <w:t>edad Renal Grado V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(N180)   </w:t>
      </w:r>
      <w:r w:rsidRPr="003A5195">
        <w:rPr>
          <w:rFonts w:ascii="Arial" w:hAnsi="Arial" w:cs="Arial"/>
          <w:b/>
          <w:sz w:val="12"/>
          <w:szCs w:val="20"/>
        </w:rPr>
        <w:t>INSUF. RENAL TERMINAL</w:t>
      </w:r>
      <w:r w:rsidR="0050146D">
        <w:rPr>
          <w:rFonts w:ascii="Arial" w:hAnsi="Arial" w:cs="Arial"/>
          <w:b/>
          <w:sz w:val="12"/>
          <w:szCs w:val="20"/>
        </w:rPr>
        <w:tab/>
      </w:r>
      <w:r w:rsidR="0050146D" w:rsidRPr="0050146D">
        <w:rPr>
          <w:rFonts w:ascii="Arial" w:hAnsi="Arial" w:cs="Arial"/>
          <w:sz w:val="20"/>
          <w:szCs w:val="20"/>
        </w:rPr>
        <w:t>6 MESES</w:t>
      </w:r>
    </w:p>
    <w:p w:rsidR="005B6A3A" w:rsidRDefault="005B6A3A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Diabetes Mellitus Tipo II</w:t>
      </w:r>
      <w:r w:rsidR="003A5195">
        <w:rPr>
          <w:rFonts w:ascii="Arial" w:hAnsi="Arial" w:cs="Arial"/>
          <w:sz w:val="20"/>
          <w:szCs w:val="20"/>
        </w:rPr>
        <w:tab/>
        <w:t>(E10)</w:t>
      </w:r>
      <w:r w:rsidR="0050146D">
        <w:rPr>
          <w:rFonts w:ascii="Arial" w:hAnsi="Arial" w:cs="Arial"/>
          <w:sz w:val="20"/>
          <w:szCs w:val="20"/>
        </w:rPr>
        <w:tab/>
      </w:r>
      <w:r w:rsidR="0050146D">
        <w:rPr>
          <w:rFonts w:ascii="Arial" w:hAnsi="Arial" w:cs="Arial"/>
          <w:sz w:val="20"/>
          <w:szCs w:val="20"/>
        </w:rPr>
        <w:tab/>
      </w:r>
      <w:r w:rsidR="0050146D">
        <w:rPr>
          <w:rFonts w:ascii="Arial" w:hAnsi="Arial" w:cs="Arial"/>
          <w:sz w:val="20"/>
          <w:szCs w:val="20"/>
        </w:rPr>
        <w:tab/>
      </w:r>
      <w:r w:rsidR="0050146D">
        <w:rPr>
          <w:rFonts w:ascii="Arial" w:hAnsi="Arial" w:cs="Arial"/>
          <w:sz w:val="20"/>
          <w:szCs w:val="20"/>
        </w:rPr>
        <w:tab/>
        <w:t>8 AÑOS</w:t>
      </w:r>
    </w:p>
    <w:p w:rsidR="005B6A3A" w:rsidRPr="0050146D" w:rsidRDefault="005B6A3A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Hipertensión Arterial Sistémica</w:t>
      </w:r>
      <w:r w:rsidR="003A5195">
        <w:rPr>
          <w:rFonts w:ascii="Arial" w:hAnsi="Arial" w:cs="Arial"/>
          <w:sz w:val="20"/>
          <w:szCs w:val="20"/>
        </w:rPr>
        <w:tab/>
      </w:r>
      <w:r w:rsidR="003A5195">
        <w:rPr>
          <w:rFonts w:ascii="Arial" w:hAnsi="Arial" w:cs="Arial"/>
          <w:sz w:val="20"/>
          <w:szCs w:val="20"/>
        </w:rPr>
        <w:tab/>
      </w:r>
      <w:r w:rsidR="003A5195" w:rsidRPr="0050146D">
        <w:rPr>
          <w:rFonts w:ascii="Arial" w:hAnsi="Arial" w:cs="Arial"/>
          <w:sz w:val="20"/>
          <w:szCs w:val="20"/>
        </w:rPr>
        <w:t>(I10)</w:t>
      </w:r>
      <w:r w:rsidR="0050146D" w:rsidRPr="0050146D">
        <w:rPr>
          <w:rFonts w:ascii="Arial" w:hAnsi="Arial" w:cs="Arial"/>
          <w:sz w:val="20"/>
          <w:szCs w:val="20"/>
        </w:rPr>
        <w:tab/>
      </w:r>
      <w:r w:rsidR="0050146D" w:rsidRPr="0050146D">
        <w:rPr>
          <w:rFonts w:ascii="Arial" w:hAnsi="Arial" w:cs="Arial"/>
          <w:sz w:val="20"/>
          <w:szCs w:val="20"/>
        </w:rPr>
        <w:tab/>
      </w:r>
      <w:r w:rsidR="0050146D" w:rsidRPr="0050146D">
        <w:rPr>
          <w:rFonts w:ascii="Arial" w:hAnsi="Arial" w:cs="Arial"/>
          <w:sz w:val="20"/>
          <w:szCs w:val="20"/>
        </w:rPr>
        <w:tab/>
        <w:t>6 MESES</w:t>
      </w:r>
    </w:p>
    <w:p w:rsidR="0050146D" w:rsidRPr="0050146D" w:rsidRDefault="0050146D" w:rsidP="007C5A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Hipotiroidismo</w:t>
      </w:r>
      <w:r>
        <w:rPr>
          <w:rFonts w:ascii="Arial" w:hAnsi="Arial" w:cs="Arial"/>
          <w:sz w:val="20"/>
          <w:szCs w:val="20"/>
        </w:rPr>
        <w:tab/>
        <w:t>(E039)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0146D">
        <w:rPr>
          <w:rFonts w:ascii="Arial" w:hAnsi="Arial" w:cs="Arial"/>
          <w:b/>
          <w:sz w:val="12"/>
          <w:szCs w:val="20"/>
        </w:rPr>
        <w:t>HIPOTIROIDISMO NO ESPECIFICADO</w:t>
      </w:r>
      <w:r>
        <w:rPr>
          <w:rFonts w:ascii="Arial" w:hAnsi="Arial" w:cs="Arial"/>
          <w:sz w:val="20"/>
          <w:szCs w:val="20"/>
        </w:rPr>
        <w:tab/>
        <w:t>6 MESES</w:t>
      </w:r>
      <w:bookmarkStart w:id="0" w:name="_GoBack"/>
      <w:bookmarkEnd w:id="0"/>
    </w:p>
    <w:p w:rsidR="005B6A3A" w:rsidRPr="0050146D" w:rsidRDefault="005B6A3A" w:rsidP="005014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71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50146D">
        <w:rPr>
          <w:rFonts w:ascii="Arial" w:hAnsi="Arial" w:cs="Arial"/>
          <w:sz w:val="20"/>
          <w:szCs w:val="20"/>
        </w:rPr>
        <w:t>Meningitis Bacteriana</w:t>
      </w:r>
      <w:r w:rsidR="00C04547" w:rsidRPr="0050146D">
        <w:rPr>
          <w:rFonts w:ascii="Arial" w:hAnsi="Arial" w:cs="Arial"/>
          <w:sz w:val="20"/>
          <w:szCs w:val="20"/>
        </w:rPr>
        <w:tab/>
        <w:t xml:space="preserve">(G003)    </w:t>
      </w:r>
      <w:r w:rsidR="00C04547" w:rsidRPr="0050146D">
        <w:rPr>
          <w:rFonts w:ascii="Arial" w:hAnsi="Arial" w:cs="Arial"/>
          <w:b/>
          <w:sz w:val="12"/>
          <w:szCs w:val="20"/>
        </w:rPr>
        <w:t>MENINGITIS ESTAFILOCÓCICA</w:t>
      </w:r>
      <w:r w:rsidR="0050146D">
        <w:rPr>
          <w:rFonts w:ascii="Arial" w:hAnsi="Arial" w:cs="Arial"/>
          <w:b/>
          <w:sz w:val="12"/>
          <w:szCs w:val="20"/>
        </w:rPr>
        <w:tab/>
      </w:r>
      <w:r w:rsidR="0050146D">
        <w:rPr>
          <w:rFonts w:ascii="Arial" w:hAnsi="Arial" w:cs="Arial"/>
          <w:b/>
          <w:sz w:val="12"/>
          <w:szCs w:val="20"/>
        </w:rPr>
        <w:tab/>
      </w:r>
      <w:r w:rsidR="0050146D" w:rsidRPr="0050146D">
        <w:rPr>
          <w:rFonts w:ascii="Arial" w:hAnsi="Arial" w:cs="Arial"/>
          <w:sz w:val="20"/>
          <w:szCs w:val="20"/>
        </w:rPr>
        <w:t>8 DÍAS</w:t>
      </w:r>
    </w:p>
    <w:p w:rsidR="00B356B0" w:rsidRPr="0050146D" w:rsidRDefault="00B356B0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36CE6" w:rsidRPr="0050146D" w:rsidRDefault="00736C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36CE6" w:rsidRPr="0050146D" w:rsidRDefault="00736C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660E6" w:rsidRPr="0050146D" w:rsidRDefault="006660E6" w:rsidP="007C5A3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86A0B" w:rsidRPr="0050146D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429" w:rsidRDefault="00092429" w:rsidP="00EF2D4E">
      <w:pPr>
        <w:spacing w:after="0" w:line="240" w:lineRule="auto"/>
      </w:pPr>
      <w:r>
        <w:separator/>
      </w:r>
    </w:p>
  </w:endnote>
  <w:endnote w:type="continuationSeparator" w:id="0">
    <w:p w:rsidR="00092429" w:rsidRDefault="00092429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429" w:rsidRDefault="00092429" w:rsidP="00EF2D4E">
      <w:pPr>
        <w:spacing w:after="0" w:line="240" w:lineRule="auto"/>
      </w:pPr>
      <w:r>
        <w:separator/>
      </w:r>
    </w:p>
  </w:footnote>
  <w:footnote w:type="continuationSeparator" w:id="0">
    <w:p w:rsidR="00092429" w:rsidRDefault="00092429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5E26A604" wp14:editId="0BBBE20A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37571"/>
    <w:rsid w:val="00040E57"/>
    <w:rsid w:val="00071D4D"/>
    <w:rsid w:val="00082C44"/>
    <w:rsid w:val="00092429"/>
    <w:rsid w:val="000A46A5"/>
    <w:rsid w:val="000A61C5"/>
    <w:rsid w:val="000B3362"/>
    <w:rsid w:val="000B7840"/>
    <w:rsid w:val="000B7AF8"/>
    <w:rsid w:val="000E0D8C"/>
    <w:rsid w:val="000F0A2B"/>
    <w:rsid w:val="0010120F"/>
    <w:rsid w:val="00102FC1"/>
    <w:rsid w:val="00144917"/>
    <w:rsid w:val="0015329E"/>
    <w:rsid w:val="0015716C"/>
    <w:rsid w:val="00163524"/>
    <w:rsid w:val="00166C83"/>
    <w:rsid w:val="00183EA6"/>
    <w:rsid w:val="00185349"/>
    <w:rsid w:val="00191CF2"/>
    <w:rsid w:val="001C663B"/>
    <w:rsid w:val="001D00D1"/>
    <w:rsid w:val="001F65C7"/>
    <w:rsid w:val="002136BC"/>
    <w:rsid w:val="00233208"/>
    <w:rsid w:val="0026716F"/>
    <w:rsid w:val="00292BE5"/>
    <w:rsid w:val="00296941"/>
    <w:rsid w:val="002A43DF"/>
    <w:rsid w:val="002A5A1B"/>
    <w:rsid w:val="002D13D9"/>
    <w:rsid w:val="002D3E76"/>
    <w:rsid w:val="00304651"/>
    <w:rsid w:val="00337498"/>
    <w:rsid w:val="0033779E"/>
    <w:rsid w:val="00352235"/>
    <w:rsid w:val="003637E3"/>
    <w:rsid w:val="0036701C"/>
    <w:rsid w:val="00380B91"/>
    <w:rsid w:val="00384004"/>
    <w:rsid w:val="00394396"/>
    <w:rsid w:val="003A5195"/>
    <w:rsid w:val="003C3515"/>
    <w:rsid w:val="003D25B1"/>
    <w:rsid w:val="003D7277"/>
    <w:rsid w:val="003F1E55"/>
    <w:rsid w:val="0040366A"/>
    <w:rsid w:val="00414013"/>
    <w:rsid w:val="00425FFA"/>
    <w:rsid w:val="00470D79"/>
    <w:rsid w:val="004748CB"/>
    <w:rsid w:val="0048307A"/>
    <w:rsid w:val="004A5EDF"/>
    <w:rsid w:val="004B1906"/>
    <w:rsid w:val="004C2593"/>
    <w:rsid w:val="004E048C"/>
    <w:rsid w:val="0050146D"/>
    <w:rsid w:val="005025D4"/>
    <w:rsid w:val="00505804"/>
    <w:rsid w:val="005132B7"/>
    <w:rsid w:val="0051594B"/>
    <w:rsid w:val="0053039A"/>
    <w:rsid w:val="0054122B"/>
    <w:rsid w:val="00541DF0"/>
    <w:rsid w:val="0055092D"/>
    <w:rsid w:val="00551CEF"/>
    <w:rsid w:val="00562D52"/>
    <w:rsid w:val="00564341"/>
    <w:rsid w:val="005767B8"/>
    <w:rsid w:val="00595DF3"/>
    <w:rsid w:val="005A20B0"/>
    <w:rsid w:val="005B6A3A"/>
    <w:rsid w:val="005C3C95"/>
    <w:rsid w:val="005C46F3"/>
    <w:rsid w:val="005D6F0C"/>
    <w:rsid w:val="005E2EDD"/>
    <w:rsid w:val="005F2751"/>
    <w:rsid w:val="00610202"/>
    <w:rsid w:val="00613411"/>
    <w:rsid w:val="00630AF9"/>
    <w:rsid w:val="006660E6"/>
    <w:rsid w:val="00677F06"/>
    <w:rsid w:val="00684DF6"/>
    <w:rsid w:val="00696C96"/>
    <w:rsid w:val="006971C5"/>
    <w:rsid w:val="006B6CB2"/>
    <w:rsid w:val="006D01F6"/>
    <w:rsid w:val="006D36AC"/>
    <w:rsid w:val="006E0164"/>
    <w:rsid w:val="00706BDE"/>
    <w:rsid w:val="007329D2"/>
    <w:rsid w:val="00736CE6"/>
    <w:rsid w:val="007407DB"/>
    <w:rsid w:val="007541B8"/>
    <w:rsid w:val="00755CB1"/>
    <w:rsid w:val="007618BA"/>
    <w:rsid w:val="007666F4"/>
    <w:rsid w:val="00771024"/>
    <w:rsid w:val="007754BF"/>
    <w:rsid w:val="0077680E"/>
    <w:rsid w:val="00786698"/>
    <w:rsid w:val="00787536"/>
    <w:rsid w:val="00793C4C"/>
    <w:rsid w:val="00794D42"/>
    <w:rsid w:val="007C09C5"/>
    <w:rsid w:val="007C5A30"/>
    <w:rsid w:val="007D27A8"/>
    <w:rsid w:val="0080435F"/>
    <w:rsid w:val="00806801"/>
    <w:rsid w:val="00823D60"/>
    <w:rsid w:val="0084701B"/>
    <w:rsid w:val="00864693"/>
    <w:rsid w:val="008745DA"/>
    <w:rsid w:val="0088293F"/>
    <w:rsid w:val="00884AA7"/>
    <w:rsid w:val="00892E13"/>
    <w:rsid w:val="008B08EB"/>
    <w:rsid w:val="008C7DD8"/>
    <w:rsid w:val="008D0851"/>
    <w:rsid w:val="008D0A22"/>
    <w:rsid w:val="00900833"/>
    <w:rsid w:val="00902C43"/>
    <w:rsid w:val="00911C21"/>
    <w:rsid w:val="00936228"/>
    <w:rsid w:val="009401BF"/>
    <w:rsid w:val="00945275"/>
    <w:rsid w:val="00946EEE"/>
    <w:rsid w:val="00961B6D"/>
    <w:rsid w:val="00967A89"/>
    <w:rsid w:val="00977DC8"/>
    <w:rsid w:val="009C05D5"/>
    <w:rsid w:val="009E019F"/>
    <w:rsid w:val="00A37E78"/>
    <w:rsid w:val="00A41EEA"/>
    <w:rsid w:val="00A4768F"/>
    <w:rsid w:val="00A5700B"/>
    <w:rsid w:val="00A728AD"/>
    <w:rsid w:val="00A739DD"/>
    <w:rsid w:val="00A95BEA"/>
    <w:rsid w:val="00AA2898"/>
    <w:rsid w:val="00AA4F63"/>
    <w:rsid w:val="00AA7E8A"/>
    <w:rsid w:val="00AB4C71"/>
    <w:rsid w:val="00AC4254"/>
    <w:rsid w:val="00AC7E19"/>
    <w:rsid w:val="00AD2BAF"/>
    <w:rsid w:val="00AD58BF"/>
    <w:rsid w:val="00AE175C"/>
    <w:rsid w:val="00AE2753"/>
    <w:rsid w:val="00AE7B48"/>
    <w:rsid w:val="00B0705F"/>
    <w:rsid w:val="00B17DE0"/>
    <w:rsid w:val="00B3116D"/>
    <w:rsid w:val="00B356B0"/>
    <w:rsid w:val="00B53266"/>
    <w:rsid w:val="00B576DA"/>
    <w:rsid w:val="00B75C3F"/>
    <w:rsid w:val="00B80AC1"/>
    <w:rsid w:val="00BD792F"/>
    <w:rsid w:val="00BE1DD6"/>
    <w:rsid w:val="00C04547"/>
    <w:rsid w:val="00C1185D"/>
    <w:rsid w:val="00C30467"/>
    <w:rsid w:val="00C3697F"/>
    <w:rsid w:val="00C41A83"/>
    <w:rsid w:val="00C428BD"/>
    <w:rsid w:val="00C535A0"/>
    <w:rsid w:val="00C650D2"/>
    <w:rsid w:val="00C7137F"/>
    <w:rsid w:val="00C86A0B"/>
    <w:rsid w:val="00C924E9"/>
    <w:rsid w:val="00CA6D9D"/>
    <w:rsid w:val="00CB6392"/>
    <w:rsid w:val="00CD48A1"/>
    <w:rsid w:val="00D16670"/>
    <w:rsid w:val="00D22E4E"/>
    <w:rsid w:val="00D37386"/>
    <w:rsid w:val="00D466F7"/>
    <w:rsid w:val="00D57F09"/>
    <w:rsid w:val="00D60EC5"/>
    <w:rsid w:val="00D73328"/>
    <w:rsid w:val="00D97E48"/>
    <w:rsid w:val="00DA6A2C"/>
    <w:rsid w:val="00DB16E7"/>
    <w:rsid w:val="00DD5197"/>
    <w:rsid w:val="00DE44D5"/>
    <w:rsid w:val="00E2267F"/>
    <w:rsid w:val="00E27041"/>
    <w:rsid w:val="00E31F7F"/>
    <w:rsid w:val="00E32A5B"/>
    <w:rsid w:val="00E33FC8"/>
    <w:rsid w:val="00E942EF"/>
    <w:rsid w:val="00EA1589"/>
    <w:rsid w:val="00ED08E6"/>
    <w:rsid w:val="00ED46A6"/>
    <w:rsid w:val="00EE1B25"/>
    <w:rsid w:val="00EE572C"/>
    <w:rsid w:val="00EF1381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07F"/>
    <w:rsid w:val="00F543E8"/>
    <w:rsid w:val="00F74D42"/>
    <w:rsid w:val="00F8042A"/>
    <w:rsid w:val="00F81756"/>
    <w:rsid w:val="00F85576"/>
    <w:rsid w:val="00F85A4E"/>
    <w:rsid w:val="00F87A60"/>
    <w:rsid w:val="00F96300"/>
    <w:rsid w:val="00FA1418"/>
    <w:rsid w:val="00FA6533"/>
    <w:rsid w:val="00FA7E2F"/>
    <w:rsid w:val="00FB0326"/>
    <w:rsid w:val="00FC2377"/>
    <w:rsid w:val="00FC7017"/>
    <w:rsid w:val="00FD51B1"/>
    <w:rsid w:val="00FE4ADF"/>
    <w:rsid w:val="00FE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DA7FE-B3B8-45B1-BE30-80C4C4D77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835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erik nuñez becerra</cp:lastModifiedBy>
  <cp:revision>5</cp:revision>
  <dcterms:created xsi:type="dcterms:W3CDTF">2018-07-12T16:07:00Z</dcterms:created>
  <dcterms:modified xsi:type="dcterms:W3CDTF">2018-07-12T16:39:00Z</dcterms:modified>
</cp:coreProperties>
</file>