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1D5D32">
        <w:t>María Liliana Vázquez Juárez</w:t>
      </w:r>
      <w:r w:rsidR="00071D4D">
        <w:t xml:space="preserve"> </w:t>
      </w:r>
    </w:p>
    <w:p w:rsidR="00A728AD" w:rsidRPr="00AA4F63" w:rsidRDefault="00A728AD" w:rsidP="00E2267F">
      <w:pPr>
        <w:spacing w:after="0"/>
        <w:rPr>
          <w:b/>
        </w:rPr>
      </w:pPr>
      <w:r w:rsidRPr="00AA4F63">
        <w:rPr>
          <w:b/>
        </w:rPr>
        <w:t xml:space="preserve">Sexo: </w:t>
      </w:r>
      <w:r w:rsidR="00D60EC5">
        <w:t>Femenino</w:t>
      </w:r>
    </w:p>
    <w:p w:rsidR="00A728AD" w:rsidRDefault="00786698" w:rsidP="00E2267F">
      <w:pPr>
        <w:spacing w:after="0"/>
        <w:rPr>
          <w:b/>
        </w:rPr>
      </w:pPr>
      <w:r w:rsidRPr="00AA4F63">
        <w:rPr>
          <w:b/>
        </w:rPr>
        <w:lastRenderedPageBreak/>
        <w:t xml:space="preserve">Fecha de defunción: </w:t>
      </w:r>
      <w:r w:rsidR="001D5D32">
        <w:t>04/12</w:t>
      </w:r>
      <w:r w:rsidR="00071D4D">
        <w:t>/2018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5911DA">
        <w:rPr>
          <w:b/>
        </w:rPr>
        <w:t>180648580</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pPr>
    </w:p>
    <w:p w:rsidR="002A237E" w:rsidRDefault="002A237E" w:rsidP="008D0A22">
      <w:pPr>
        <w:spacing w:after="0" w:line="240" w:lineRule="auto"/>
        <w:rPr>
          <w:rFonts w:ascii="Arial" w:eastAsia="Times New Roman" w:hAnsi="Arial" w:cs="Arial"/>
          <w:sz w:val="20"/>
          <w:szCs w:val="20"/>
          <w:lang w:val="es-ES" w:eastAsia="es-ES"/>
        </w:rPr>
        <w:sectPr w:rsidR="002A237E" w:rsidSect="00C924E9">
          <w:type w:val="continuous"/>
          <w:pgSz w:w="12240" w:h="15840"/>
          <w:pgMar w:top="1417" w:right="1701" w:bottom="1417" w:left="1701" w:header="708" w:footer="708" w:gutter="0"/>
          <w:cols w:space="708"/>
          <w:docGrid w:linePitch="360"/>
        </w:sectPr>
      </w:pPr>
    </w:p>
    <w:p w:rsidR="00650B17" w:rsidRDefault="00650B17" w:rsidP="00AC7951">
      <w:pPr>
        <w:spacing w:after="0" w:line="240" w:lineRule="auto"/>
        <w:jc w:val="both"/>
        <w:rPr>
          <w:rFonts w:ascii="Arial" w:eastAsia="Times New Roman" w:hAnsi="Arial" w:cs="Arial"/>
          <w:sz w:val="20"/>
          <w:szCs w:val="20"/>
          <w:lang w:val="es-ES" w:eastAsia="es-ES"/>
        </w:rPr>
      </w:pPr>
    </w:p>
    <w:p w:rsidR="0027110F" w:rsidRDefault="008D0A22" w:rsidP="0027110F">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D60EC5">
        <w:rPr>
          <w:rFonts w:ascii="Arial" w:eastAsia="Times New Roman" w:hAnsi="Arial" w:cs="Arial"/>
          <w:sz w:val="20"/>
          <w:szCs w:val="20"/>
          <w:lang w:eastAsia="es-ES"/>
        </w:rPr>
        <w:t>femenino</w:t>
      </w:r>
      <w:r w:rsidRPr="007C5A30">
        <w:rPr>
          <w:rFonts w:ascii="Arial" w:eastAsia="Times New Roman" w:hAnsi="Arial" w:cs="Arial"/>
          <w:sz w:val="20"/>
          <w:szCs w:val="20"/>
          <w:lang w:eastAsia="es-ES"/>
        </w:rPr>
        <w:t xml:space="preserve"> de </w:t>
      </w:r>
      <w:r w:rsidR="001D5D32">
        <w:rPr>
          <w:rFonts w:ascii="Arial" w:eastAsia="Times New Roman" w:hAnsi="Arial" w:cs="Arial"/>
          <w:sz w:val="20"/>
          <w:szCs w:val="20"/>
          <w:lang w:eastAsia="es-ES"/>
        </w:rPr>
        <w:t>3</w:t>
      </w:r>
      <w:r w:rsidR="00B0705F" w:rsidRPr="007C5A30">
        <w:rPr>
          <w:rFonts w:ascii="Arial" w:eastAsia="Times New Roman" w:hAnsi="Arial" w:cs="Arial"/>
          <w:sz w:val="20"/>
          <w:szCs w:val="20"/>
          <w:lang w:eastAsia="es-ES"/>
        </w:rPr>
        <w:t xml:space="preserve"> año</w:t>
      </w:r>
      <w:r w:rsidR="00E32A5B" w:rsidRPr="007C5A30">
        <w:rPr>
          <w:rFonts w:ascii="Arial" w:eastAsia="Times New Roman" w:hAnsi="Arial" w:cs="Arial"/>
          <w:sz w:val="20"/>
          <w:szCs w:val="20"/>
          <w:lang w:eastAsia="es-ES"/>
        </w:rPr>
        <w:t>s</w:t>
      </w:r>
      <w:r w:rsidR="001D5D32">
        <w:rPr>
          <w:rFonts w:ascii="Arial" w:eastAsia="Times New Roman" w:hAnsi="Arial" w:cs="Arial"/>
          <w:sz w:val="20"/>
          <w:szCs w:val="20"/>
          <w:lang w:eastAsia="es-ES"/>
        </w:rPr>
        <w:t xml:space="preserve"> 9 meses</w:t>
      </w:r>
      <w:r w:rsidR="00AC7951">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 xml:space="preserve">de edad, </w:t>
      </w:r>
      <w:r w:rsidR="0027110F">
        <w:rPr>
          <w:rFonts w:ascii="Arial" w:eastAsia="Times New Roman" w:hAnsi="Arial" w:cs="Arial"/>
          <w:sz w:val="20"/>
          <w:szCs w:val="20"/>
          <w:lang w:eastAsia="es-ES"/>
        </w:rPr>
        <w:t>con antecedente de meningitis parcialmente tratada, con los siguientes antecedentes de importancia: madre de 38 años de edad, ama de casa, escolaridad secundaria, negó toxicomanías, aparentemente sana. Padre de 39 años de edad, jornalero, escolaridad primaria, negó toxicomanías, aparentemente sano. Tres hermanos sanos.</w:t>
      </w:r>
    </w:p>
    <w:p w:rsidR="0027110F" w:rsidRDefault="0027110F" w:rsidP="0027110F">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Abuela materna con HAS y </w:t>
      </w:r>
      <w:proofErr w:type="spellStart"/>
      <w:r>
        <w:rPr>
          <w:rFonts w:ascii="Arial" w:eastAsia="Times New Roman" w:hAnsi="Arial" w:cs="Arial"/>
          <w:sz w:val="20"/>
          <w:szCs w:val="20"/>
          <w:lang w:eastAsia="es-ES"/>
        </w:rPr>
        <w:t>DMll</w:t>
      </w:r>
      <w:proofErr w:type="spellEnd"/>
      <w:r>
        <w:rPr>
          <w:rFonts w:ascii="Arial" w:eastAsia="Times New Roman" w:hAnsi="Arial" w:cs="Arial"/>
          <w:sz w:val="20"/>
          <w:szCs w:val="20"/>
          <w:lang w:eastAsia="es-ES"/>
        </w:rPr>
        <w:t>, resto de antecedentes heredofamiliares negados. Originaria de Milpillas, S.L.P., inmunizaciones completas. Producto de la gesta 4, consumo de micronutrientes desde el primer mes, con 6 consultas de control prenatal en su Centro de Salud, realización de un ultrasonido obstétrico referido como normal</w:t>
      </w:r>
      <w:r w:rsidR="008A7EA3">
        <w:rPr>
          <w:rFonts w:ascii="Arial" w:eastAsia="Times New Roman" w:hAnsi="Arial" w:cs="Arial"/>
          <w:sz w:val="20"/>
          <w:szCs w:val="20"/>
          <w:lang w:eastAsia="es-ES"/>
        </w:rPr>
        <w:t xml:space="preserve">, resuelto vía vaginal en el HCIMP obteniendo producto de término, con peso de </w:t>
      </w:r>
      <w:r w:rsidR="00E11EB8">
        <w:rPr>
          <w:rFonts w:ascii="Arial" w:eastAsia="Times New Roman" w:hAnsi="Arial" w:cs="Arial"/>
          <w:sz w:val="20"/>
          <w:szCs w:val="20"/>
          <w:lang w:eastAsia="es-ES"/>
        </w:rPr>
        <w:t xml:space="preserve">3350 gr, con llanto y respiración espontánea, sin eventualidades, se egresó el binomio, tamiz metabólico y auditivo normales. Sostén cefálico a los 6 meses, sedestación a los 6 meses, gateo a los 8 meses, bipedestación a los 12 meses, deambulación a los 14 meses, control de esfínteres a los 2 años y 2 meses de edad. Sin antecedentes traumáticos, quirúrgicos, transfusionales o alérgicos. Hace </w:t>
      </w:r>
      <w:r w:rsidR="002E7151">
        <w:rPr>
          <w:rFonts w:ascii="Arial" w:eastAsia="Times New Roman" w:hAnsi="Arial" w:cs="Arial"/>
          <w:sz w:val="20"/>
          <w:szCs w:val="20"/>
          <w:lang w:eastAsia="es-ES"/>
        </w:rPr>
        <w:t>6 meses presentó adeno</w:t>
      </w:r>
      <w:r w:rsidR="00E11EB8">
        <w:rPr>
          <w:rFonts w:ascii="Arial" w:eastAsia="Times New Roman" w:hAnsi="Arial" w:cs="Arial"/>
          <w:sz w:val="20"/>
          <w:szCs w:val="20"/>
          <w:lang w:eastAsia="es-ES"/>
        </w:rPr>
        <w:t xml:space="preserve">megalias cervicales manejadas con antibiótico no especificado, remitió parcialmente. Seguimiento en su Centro de Salud hasta los 3 años de edad por presentar bajo peso, posterior a lo cual alcanzó peso adecuado y se dio de alta. </w:t>
      </w:r>
    </w:p>
    <w:p w:rsidR="00E11EB8" w:rsidRDefault="00E11EB8" w:rsidP="0027110F">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w:t>
      </w:r>
      <w:r w:rsidR="00D6672B">
        <w:rPr>
          <w:rFonts w:ascii="Arial" w:eastAsia="Times New Roman" w:hAnsi="Arial" w:cs="Arial"/>
          <w:sz w:val="20"/>
          <w:szCs w:val="20"/>
          <w:lang w:eastAsia="es-ES"/>
        </w:rPr>
        <w:t>último</w:t>
      </w:r>
      <w:r>
        <w:rPr>
          <w:rFonts w:ascii="Arial" w:eastAsia="Times New Roman" w:hAnsi="Arial" w:cs="Arial"/>
          <w:sz w:val="20"/>
          <w:szCs w:val="20"/>
          <w:lang w:eastAsia="es-ES"/>
        </w:rPr>
        <w:t xml:space="preserve"> padecimiento</w:t>
      </w:r>
      <w:r w:rsidR="00D6672B">
        <w:rPr>
          <w:rFonts w:ascii="Arial" w:eastAsia="Times New Roman" w:hAnsi="Arial" w:cs="Arial"/>
          <w:sz w:val="20"/>
          <w:szCs w:val="20"/>
          <w:lang w:eastAsia="es-ES"/>
        </w:rPr>
        <w:t xml:space="preserve"> el 28 de Octubre con dolor dental, valorado por pediatría quien refirió cursaba con proceso infeccioso a nivel dental, manejada con amoxicilina y </w:t>
      </w:r>
      <w:proofErr w:type="spellStart"/>
      <w:r w:rsidR="00D6672B">
        <w:rPr>
          <w:rFonts w:ascii="Arial" w:eastAsia="Times New Roman" w:hAnsi="Arial" w:cs="Arial"/>
          <w:sz w:val="20"/>
          <w:szCs w:val="20"/>
          <w:lang w:eastAsia="es-ES"/>
        </w:rPr>
        <w:t>ac</w:t>
      </w:r>
      <w:proofErr w:type="spellEnd"/>
      <w:r w:rsidR="00D6672B">
        <w:rPr>
          <w:rFonts w:ascii="Arial" w:eastAsia="Times New Roman" w:hAnsi="Arial" w:cs="Arial"/>
          <w:sz w:val="20"/>
          <w:szCs w:val="20"/>
          <w:lang w:eastAsia="es-ES"/>
        </w:rPr>
        <w:t xml:space="preserve">. </w:t>
      </w:r>
      <w:proofErr w:type="spellStart"/>
      <w:r w:rsidR="00D6672B">
        <w:rPr>
          <w:rFonts w:ascii="Arial" w:eastAsia="Times New Roman" w:hAnsi="Arial" w:cs="Arial"/>
          <w:sz w:val="20"/>
          <w:szCs w:val="20"/>
          <w:lang w:eastAsia="es-ES"/>
        </w:rPr>
        <w:t>Clavulanico</w:t>
      </w:r>
      <w:proofErr w:type="spellEnd"/>
      <w:r w:rsidR="00D6672B">
        <w:rPr>
          <w:rFonts w:ascii="Arial" w:eastAsia="Times New Roman" w:hAnsi="Arial" w:cs="Arial"/>
          <w:sz w:val="20"/>
          <w:szCs w:val="20"/>
          <w:lang w:eastAsia="es-ES"/>
        </w:rPr>
        <w:t xml:space="preserve"> y nistatina por presunta ca</w:t>
      </w:r>
      <w:r w:rsidR="002E7151">
        <w:rPr>
          <w:rFonts w:ascii="Arial" w:eastAsia="Times New Roman" w:hAnsi="Arial" w:cs="Arial"/>
          <w:sz w:val="20"/>
          <w:szCs w:val="20"/>
          <w:lang w:eastAsia="es-ES"/>
        </w:rPr>
        <w:t>n</w:t>
      </w:r>
      <w:r w:rsidR="00D6672B">
        <w:rPr>
          <w:rFonts w:ascii="Arial" w:eastAsia="Times New Roman" w:hAnsi="Arial" w:cs="Arial"/>
          <w:sz w:val="20"/>
          <w:szCs w:val="20"/>
          <w:lang w:eastAsia="es-ES"/>
        </w:rPr>
        <w:t xml:space="preserve">didiasis oral, posteriormente persistió con odontalgia por lo que acudió nuevamente con su médico quien modificó su manejo indicando </w:t>
      </w:r>
      <w:proofErr w:type="spellStart"/>
      <w:r w:rsidR="00D6672B">
        <w:rPr>
          <w:rFonts w:ascii="Arial" w:eastAsia="Times New Roman" w:hAnsi="Arial" w:cs="Arial"/>
          <w:sz w:val="20"/>
          <w:szCs w:val="20"/>
          <w:lang w:eastAsia="es-ES"/>
        </w:rPr>
        <w:t>clindamicina</w:t>
      </w:r>
      <w:proofErr w:type="spellEnd"/>
      <w:r w:rsidR="00D6672B">
        <w:rPr>
          <w:rFonts w:ascii="Arial" w:eastAsia="Times New Roman" w:hAnsi="Arial" w:cs="Arial"/>
          <w:sz w:val="20"/>
          <w:szCs w:val="20"/>
          <w:lang w:eastAsia="es-ES"/>
        </w:rPr>
        <w:t xml:space="preserve"> la cual no toleró, por lo que modificó nuevamente indicando </w:t>
      </w:r>
      <w:proofErr w:type="spellStart"/>
      <w:r w:rsidR="00D6672B">
        <w:rPr>
          <w:rFonts w:ascii="Arial" w:eastAsia="Times New Roman" w:hAnsi="Arial" w:cs="Arial"/>
          <w:sz w:val="20"/>
          <w:szCs w:val="20"/>
          <w:lang w:eastAsia="es-ES"/>
        </w:rPr>
        <w:t>Ceftriaxona</w:t>
      </w:r>
      <w:proofErr w:type="spellEnd"/>
      <w:r w:rsidR="00D6672B">
        <w:rPr>
          <w:rFonts w:ascii="Arial" w:eastAsia="Times New Roman" w:hAnsi="Arial" w:cs="Arial"/>
          <w:sz w:val="20"/>
          <w:szCs w:val="20"/>
          <w:lang w:eastAsia="es-ES"/>
        </w:rPr>
        <w:t xml:space="preserve"> IM 500mg cada 24 horas durante 4 días, ultima dosis 20/11/2018, al día siguiente comenzó con somnolencia, pérdida del control de esfínteres, indiferencia al medio, alteración de la marcha y </w:t>
      </w:r>
      <w:r w:rsidR="00546B96">
        <w:rPr>
          <w:rFonts w:ascii="Arial" w:eastAsia="Times New Roman" w:hAnsi="Arial" w:cs="Arial"/>
          <w:sz w:val="20"/>
          <w:szCs w:val="20"/>
          <w:lang w:eastAsia="es-ES"/>
        </w:rPr>
        <w:t xml:space="preserve">debilidad de extremidad superior izquierda por lo que acudió a esta unidad. Ingresó </w:t>
      </w:r>
      <w:r w:rsidR="005911DA">
        <w:rPr>
          <w:rFonts w:ascii="Arial" w:eastAsia="Times New Roman" w:hAnsi="Arial" w:cs="Arial"/>
          <w:sz w:val="20"/>
          <w:szCs w:val="20"/>
          <w:lang w:eastAsia="es-ES"/>
        </w:rPr>
        <w:t>el 21/11/2018 encontrá</w:t>
      </w:r>
      <w:r w:rsidR="00546B96">
        <w:rPr>
          <w:rFonts w:ascii="Arial" w:eastAsia="Times New Roman" w:hAnsi="Arial" w:cs="Arial"/>
          <w:sz w:val="20"/>
          <w:szCs w:val="20"/>
          <w:lang w:eastAsia="es-ES"/>
        </w:rPr>
        <w:t xml:space="preserve">ndola con indiferencia al medio, fijación de la mirada y sin respuesta a estímulos, FR 24 rpm, SO2 99%, </w:t>
      </w:r>
      <w:proofErr w:type="spellStart"/>
      <w:r w:rsidR="00546B96">
        <w:rPr>
          <w:rFonts w:ascii="Arial" w:eastAsia="Times New Roman" w:hAnsi="Arial" w:cs="Arial"/>
          <w:sz w:val="20"/>
          <w:szCs w:val="20"/>
          <w:lang w:eastAsia="es-ES"/>
        </w:rPr>
        <w:t>Temp</w:t>
      </w:r>
      <w:proofErr w:type="spellEnd"/>
      <w:r w:rsidR="00546B96">
        <w:rPr>
          <w:rFonts w:ascii="Arial" w:eastAsia="Times New Roman" w:hAnsi="Arial" w:cs="Arial"/>
          <w:sz w:val="20"/>
          <w:szCs w:val="20"/>
          <w:lang w:eastAsia="es-ES"/>
        </w:rPr>
        <w:t xml:space="preserve"> 35.6oC, FC 122 </w:t>
      </w:r>
      <w:proofErr w:type="spellStart"/>
      <w:r w:rsidR="00546B96">
        <w:rPr>
          <w:rFonts w:ascii="Arial" w:eastAsia="Times New Roman" w:hAnsi="Arial" w:cs="Arial"/>
          <w:sz w:val="20"/>
          <w:szCs w:val="20"/>
          <w:lang w:eastAsia="es-ES"/>
        </w:rPr>
        <w:t>lpm</w:t>
      </w:r>
      <w:proofErr w:type="spellEnd"/>
      <w:r w:rsidR="00546B96">
        <w:rPr>
          <w:rFonts w:ascii="Arial" w:eastAsia="Times New Roman" w:hAnsi="Arial" w:cs="Arial"/>
          <w:sz w:val="20"/>
          <w:szCs w:val="20"/>
          <w:lang w:eastAsia="es-ES"/>
        </w:rPr>
        <w:t xml:space="preserve">, T/A 122/80 </w:t>
      </w:r>
      <w:proofErr w:type="spellStart"/>
      <w:r w:rsidR="00546B96">
        <w:rPr>
          <w:rFonts w:ascii="Arial" w:eastAsia="Times New Roman" w:hAnsi="Arial" w:cs="Arial"/>
          <w:sz w:val="20"/>
          <w:szCs w:val="20"/>
          <w:lang w:eastAsia="es-ES"/>
        </w:rPr>
        <w:t>mmHg</w:t>
      </w:r>
      <w:proofErr w:type="spellEnd"/>
      <w:r w:rsidR="00546B96">
        <w:rPr>
          <w:rFonts w:ascii="Arial" w:eastAsia="Times New Roman" w:hAnsi="Arial" w:cs="Arial"/>
          <w:sz w:val="20"/>
          <w:szCs w:val="20"/>
          <w:lang w:eastAsia="es-ES"/>
        </w:rPr>
        <w:t>, llenado capilar de 2 segundos</w:t>
      </w:r>
      <w:proofErr w:type="gramStart"/>
      <w:r w:rsidR="00546B96">
        <w:rPr>
          <w:rFonts w:ascii="Arial" w:eastAsia="Times New Roman" w:hAnsi="Arial" w:cs="Arial"/>
          <w:sz w:val="20"/>
          <w:szCs w:val="20"/>
          <w:lang w:eastAsia="es-ES"/>
        </w:rPr>
        <w:t>, ,</w:t>
      </w:r>
      <w:proofErr w:type="gramEnd"/>
      <w:r w:rsidR="00546B96">
        <w:rPr>
          <w:rFonts w:ascii="Arial" w:eastAsia="Times New Roman" w:hAnsi="Arial" w:cs="Arial"/>
          <w:sz w:val="20"/>
          <w:szCs w:val="20"/>
          <w:lang w:eastAsia="es-ES"/>
        </w:rPr>
        <w:t xml:space="preserve"> pupilas se encontraron midriáticas con respuesta a estímulo luminoso, tórax normal, </w:t>
      </w:r>
      <w:proofErr w:type="spellStart"/>
      <w:r w:rsidR="00546B96">
        <w:rPr>
          <w:rFonts w:ascii="Arial" w:eastAsia="Times New Roman" w:hAnsi="Arial" w:cs="Arial"/>
          <w:sz w:val="20"/>
          <w:szCs w:val="20"/>
          <w:lang w:eastAsia="es-ES"/>
        </w:rPr>
        <w:t>precordio</w:t>
      </w:r>
      <w:proofErr w:type="spellEnd"/>
      <w:r w:rsidR="00546B96">
        <w:rPr>
          <w:rFonts w:ascii="Arial" w:eastAsia="Times New Roman" w:hAnsi="Arial" w:cs="Arial"/>
          <w:sz w:val="20"/>
          <w:szCs w:val="20"/>
          <w:lang w:eastAsia="es-ES"/>
        </w:rPr>
        <w:t xml:space="preserve"> normal, abdomen blando y </w:t>
      </w:r>
      <w:proofErr w:type="spellStart"/>
      <w:r w:rsidR="00546B96">
        <w:rPr>
          <w:rFonts w:ascii="Arial" w:eastAsia="Times New Roman" w:hAnsi="Arial" w:cs="Arial"/>
          <w:sz w:val="20"/>
          <w:szCs w:val="20"/>
          <w:lang w:eastAsia="es-ES"/>
        </w:rPr>
        <w:t>depresible</w:t>
      </w:r>
      <w:proofErr w:type="spellEnd"/>
      <w:r w:rsidR="00546B96">
        <w:rPr>
          <w:rFonts w:ascii="Arial" w:eastAsia="Times New Roman" w:hAnsi="Arial" w:cs="Arial"/>
          <w:sz w:val="20"/>
          <w:szCs w:val="20"/>
          <w:lang w:eastAsia="es-ES"/>
        </w:rPr>
        <w:t xml:space="preserve">, aparente rigidez de nuca, </w:t>
      </w:r>
      <w:proofErr w:type="spellStart"/>
      <w:r w:rsidR="00546B96">
        <w:rPr>
          <w:rFonts w:ascii="Arial" w:eastAsia="Times New Roman" w:hAnsi="Arial" w:cs="Arial"/>
          <w:sz w:val="20"/>
          <w:szCs w:val="20"/>
          <w:lang w:eastAsia="es-ES"/>
        </w:rPr>
        <w:t>hiperreflectica</w:t>
      </w:r>
      <w:proofErr w:type="spellEnd"/>
      <w:r w:rsidR="00546B96">
        <w:rPr>
          <w:rFonts w:ascii="Arial" w:eastAsia="Times New Roman" w:hAnsi="Arial" w:cs="Arial"/>
          <w:sz w:val="20"/>
          <w:szCs w:val="20"/>
          <w:lang w:eastAsia="es-ES"/>
        </w:rPr>
        <w:t xml:space="preserve"> e </w:t>
      </w:r>
      <w:proofErr w:type="spellStart"/>
      <w:r w:rsidR="00546B96">
        <w:rPr>
          <w:rFonts w:ascii="Arial" w:eastAsia="Times New Roman" w:hAnsi="Arial" w:cs="Arial"/>
          <w:sz w:val="20"/>
          <w:szCs w:val="20"/>
          <w:lang w:eastAsia="es-ES"/>
        </w:rPr>
        <w:t>hipotrofica</w:t>
      </w:r>
      <w:proofErr w:type="spellEnd"/>
      <w:r w:rsidR="00546B96">
        <w:rPr>
          <w:rFonts w:ascii="Arial" w:eastAsia="Times New Roman" w:hAnsi="Arial" w:cs="Arial"/>
          <w:sz w:val="20"/>
          <w:szCs w:val="20"/>
          <w:lang w:eastAsia="es-ES"/>
        </w:rPr>
        <w:t xml:space="preserve">. Se indicó impregnación con DFH a 20mgkgd por probable estatus epiléptico no convulsivo, se indicó mantenimiento a 7 </w:t>
      </w:r>
      <w:proofErr w:type="spellStart"/>
      <w:r w:rsidR="00546B96">
        <w:rPr>
          <w:rFonts w:ascii="Arial" w:eastAsia="Times New Roman" w:hAnsi="Arial" w:cs="Arial"/>
          <w:sz w:val="20"/>
          <w:szCs w:val="20"/>
          <w:lang w:eastAsia="es-ES"/>
        </w:rPr>
        <w:t>mgkgd</w:t>
      </w:r>
      <w:proofErr w:type="spellEnd"/>
      <w:r w:rsidR="00546B96">
        <w:rPr>
          <w:rFonts w:ascii="Arial" w:eastAsia="Times New Roman" w:hAnsi="Arial" w:cs="Arial"/>
          <w:sz w:val="20"/>
          <w:szCs w:val="20"/>
          <w:lang w:eastAsia="es-ES"/>
        </w:rPr>
        <w:t xml:space="preserve">, los estudios de laboratorio de ingreso reportaron los siguiente: </w:t>
      </w:r>
      <w:proofErr w:type="spellStart"/>
      <w:r w:rsidR="00546B96">
        <w:rPr>
          <w:rFonts w:ascii="Arial" w:eastAsia="Times New Roman" w:hAnsi="Arial" w:cs="Arial"/>
          <w:sz w:val="20"/>
          <w:szCs w:val="20"/>
          <w:lang w:eastAsia="es-ES"/>
        </w:rPr>
        <w:t>Hb</w:t>
      </w:r>
      <w:proofErr w:type="spellEnd"/>
      <w:r w:rsidR="00546B96">
        <w:rPr>
          <w:rFonts w:ascii="Arial" w:eastAsia="Times New Roman" w:hAnsi="Arial" w:cs="Arial"/>
          <w:sz w:val="20"/>
          <w:szCs w:val="20"/>
          <w:lang w:eastAsia="es-ES"/>
        </w:rPr>
        <w:t xml:space="preserve"> 12.2, </w:t>
      </w:r>
      <w:proofErr w:type="spellStart"/>
      <w:r w:rsidR="00546B96">
        <w:rPr>
          <w:rFonts w:ascii="Arial" w:eastAsia="Times New Roman" w:hAnsi="Arial" w:cs="Arial"/>
          <w:sz w:val="20"/>
          <w:szCs w:val="20"/>
          <w:lang w:eastAsia="es-ES"/>
        </w:rPr>
        <w:t>Hto</w:t>
      </w:r>
      <w:proofErr w:type="spellEnd"/>
      <w:r w:rsidR="00546B96">
        <w:rPr>
          <w:rFonts w:ascii="Arial" w:eastAsia="Times New Roman" w:hAnsi="Arial" w:cs="Arial"/>
          <w:sz w:val="20"/>
          <w:szCs w:val="20"/>
          <w:lang w:eastAsia="es-ES"/>
        </w:rPr>
        <w:t xml:space="preserve"> 37.8%, </w:t>
      </w:r>
      <w:proofErr w:type="spellStart"/>
      <w:r w:rsidR="00546B96">
        <w:rPr>
          <w:rFonts w:ascii="Arial" w:eastAsia="Times New Roman" w:hAnsi="Arial" w:cs="Arial"/>
          <w:sz w:val="20"/>
          <w:szCs w:val="20"/>
          <w:lang w:eastAsia="es-ES"/>
        </w:rPr>
        <w:t>Plquetas</w:t>
      </w:r>
      <w:proofErr w:type="spellEnd"/>
      <w:r w:rsidR="00546B96">
        <w:rPr>
          <w:rFonts w:ascii="Arial" w:eastAsia="Times New Roman" w:hAnsi="Arial" w:cs="Arial"/>
          <w:sz w:val="20"/>
          <w:szCs w:val="20"/>
          <w:lang w:eastAsia="es-ES"/>
        </w:rPr>
        <w:t xml:space="preserve"> 474 mil, Leu 8.5, </w:t>
      </w:r>
      <w:proofErr w:type="spellStart"/>
      <w:r w:rsidR="00546B96">
        <w:rPr>
          <w:rFonts w:ascii="Arial" w:eastAsia="Times New Roman" w:hAnsi="Arial" w:cs="Arial"/>
          <w:sz w:val="20"/>
          <w:szCs w:val="20"/>
          <w:lang w:eastAsia="es-ES"/>
        </w:rPr>
        <w:t>Neu</w:t>
      </w:r>
      <w:proofErr w:type="spellEnd"/>
      <w:r w:rsidR="00546B96">
        <w:rPr>
          <w:rFonts w:ascii="Arial" w:eastAsia="Times New Roman" w:hAnsi="Arial" w:cs="Arial"/>
          <w:sz w:val="20"/>
          <w:szCs w:val="20"/>
          <w:lang w:eastAsia="es-ES"/>
        </w:rPr>
        <w:t xml:space="preserve"> 5.6, </w:t>
      </w:r>
      <w:proofErr w:type="spellStart"/>
      <w:r w:rsidR="00546B96">
        <w:rPr>
          <w:rFonts w:ascii="Arial" w:eastAsia="Times New Roman" w:hAnsi="Arial" w:cs="Arial"/>
          <w:sz w:val="20"/>
          <w:szCs w:val="20"/>
          <w:lang w:eastAsia="es-ES"/>
        </w:rPr>
        <w:t>Linfo</w:t>
      </w:r>
      <w:proofErr w:type="spellEnd"/>
      <w:r w:rsidR="00546B96">
        <w:rPr>
          <w:rFonts w:ascii="Arial" w:eastAsia="Times New Roman" w:hAnsi="Arial" w:cs="Arial"/>
          <w:sz w:val="20"/>
          <w:szCs w:val="20"/>
          <w:lang w:eastAsia="es-ES"/>
        </w:rPr>
        <w:t xml:space="preserve"> 1.89, </w:t>
      </w:r>
      <w:r w:rsidR="0052415E">
        <w:rPr>
          <w:rFonts w:ascii="Arial" w:eastAsia="Times New Roman" w:hAnsi="Arial" w:cs="Arial"/>
          <w:sz w:val="20"/>
          <w:szCs w:val="20"/>
          <w:lang w:eastAsia="es-ES"/>
        </w:rPr>
        <w:t xml:space="preserve">Monocitos 0.77, bandas 0%, VCM 71, </w:t>
      </w:r>
      <w:proofErr w:type="spellStart"/>
      <w:r w:rsidR="0052415E">
        <w:rPr>
          <w:rFonts w:ascii="Arial" w:eastAsia="Times New Roman" w:hAnsi="Arial" w:cs="Arial"/>
          <w:sz w:val="20"/>
          <w:szCs w:val="20"/>
          <w:lang w:eastAsia="es-ES"/>
        </w:rPr>
        <w:t>Na</w:t>
      </w:r>
      <w:proofErr w:type="spellEnd"/>
      <w:r w:rsidR="0052415E">
        <w:rPr>
          <w:rFonts w:ascii="Arial" w:eastAsia="Times New Roman" w:hAnsi="Arial" w:cs="Arial"/>
          <w:sz w:val="20"/>
          <w:szCs w:val="20"/>
          <w:lang w:eastAsia="es-ES"/>
        </w:rPr>
        <w:t xml:space="preserve"> 134, K 4.3, Cl 102, Ca 9.3, P 3.8, Mg 2.15, Glucosa 112.8, BUN 7.7, Urea 16.4, Cr 0.18, PCR 8.6, Albumina 4, TGO 14.7, TGP 6.9, FA 97.</w:t>
      </w:r>
    </w:p>
    <w:p w:rsidR="002E7151" w:rsidRDefault="0052415E" w:rsidP="0027110F">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Se valoró por el servicio de Neurología Pediátrica quien refirió probable estatus epiléptico no convulsivo, se solicitó TAC de cráneo contrastada en la cual se evidenció hidrocefalia, se realizó punción lumbar, donde el </w:t>
      </w:r>
      <w:proofErr w:type="spellStart"/>
      <w:r>
        <w:rPr>
          <w:rFonts w:ascii="Arial" w:eastAsia="Times New Roman" w:hAnsi="Arial" w:cs="Arial"/>
          <w:sz w:val="20"/>
          <w:szCs w:val="20"/>
          <w:lang w:eastAsia="es-ES"/>
        </w:rPr>
        <w:t>citoquímico</w:t>
      </w:r>
      <w:proofErr w:type="spellEnd"/>
      <w:r>
        <w:rPr>
          <w:rFonts w:ascii="Arial" w:eastAsia="Times New Roman" w:hAnsi="Arial" w:cs="Arial"/>
          <w:sz w:val="20"/>
          <w:szCs w:val="20"/>
          <w:lang w:eastAsia="es-ES"/>
        </w:rPr>
        <w:t xml:space="preserve"> reportó proteínas 160.6, Cl 120, Leucocitos 42, PMN 90%</w:t>
      </w:r>
      <w:r w:rsidR="00D1588B">
        <w:rPr>
          <w:rFonts w:ascii="Arial" w:eastAsia="Times New Roman" w:hAnsi="Arial" w:cs="Arial"/>
          <w:sz w:val="20"/>
          <w:szCs w:val="20"/>
          <w:lang w:eastAsia="es-ES"/>
        </w:rPr>
        <w:t xml:space="preserve">, </w:t>
      </w:r>
      <w:r>
        <w:rPr>
          <w:rFonts w:ascii="Arial" w:eastAsia="Times New Roman" w:hAnsi="Arial" w:cs="Arial"/>
          <w:sz w:val="20"/>
          <w:szCs w:val="20"/>
          <w:lang w:eastAsia="es-ES"/>
        </w:rPr>
        <w:t>MN</w:t>
      </w:r>
      <w:r w:rsidR="00D1588B">
        <w:rPr>
          <w:rFonts w:ascii="Arial" w:eastAsia="Times New Roman" w:hAnsi="Arial" w:cs="Arial"/>
          <w:sz w:val="20"/>
          <w:szCs w:val="20"/>
          <w:lang w:eastAsia="es-ES"/>
        </w:rPr>
        <w:t xml:space="preserve"> 10%</w:t>
      </w:r>
      <w:r>
        <w:rPr>
          <w:rFonts w:ascii="Arial" w:eastAsia="Times New Roman" w:hAnsi="Arial" w:cs="Arial"/>
          <w:sz w:val="20"/>
          <w:szCs w:val="20"/>
          <w:lang w:eastAsia="es-ES"/>
        </w:rPr>
        <w:t xml:space="preserve">, glucosa 31 mg/dl, </w:t>
      </w:r>
      <w:proofErr w:type="spellStart"/>
      <w:r>
        <w:rPr>
          <w:rFonts w:ascii="Arial" w:eastAsia="Times New Roman" w:hAnsi="Arial" w:cs="Arial"/>
          <w:sz w:val="20"/>
          <w:szCs w:val="20"/>
          <w:lang w:eastAsia="es-ES"/>
        </w:rPr>
        <w:t>pandy</w:t>
      </w:r>
      <w:proofErr w:type="spellEnd"/>
      <w:r>
        <w:rPr>
          <w:rFonts w:ascii="Arial" w:eastAsia="Times New Roman" w:hAnsi="Arial" w:cs="Arial"/>
          <w:sz w:val="20"/>
          <w:szCs w:val="20"/>
          <w:lang w:eastAsia="es-ES"/>
        </w:rPr>
        <w:t xml:space="preserve"> positivo, sin observar formas bacterianas, </w:t>
      </w:r>
      <w:proofErr w:type="spellStart"/>
      <w:r>
        <w:rPr>
          <w:rFonts w:ascii="Arial" w:eastAsia="Times New Roman" w:hAnsi="Arial" w:cs="Arial"/>
          <w:sz w:val="20"/>
          <w:szCs w:val="20"/>
          <w:lang w:eastAsia="es-ES"/>
        </w:rPr>
        <w:t>c</w:t>
      </w:r>
      <w:r w:rsidR="005911DA">
        <w:rPr>
          <w:rFonts w:ascii="Arial" w:eastAsia="Times New Roman" w:hAnsi="Arial" w:cs="Arial"/>
          <w:sz w:val="20"/>
          <w:szCs w:val="20"/>
          <w:lang w:eastAsia="es-ES"/>
        </w:rPr>
        <w:t>oaglutincion</w:t>
      </w:r>
      <w:proofErr w:type="spellEnd"/>
      <w:r w:rsidR="00D1588B">
        <w:rPr>
          <w:rFonts w:ascii="Arial" w:eastAsia="Times New Roman" w:hAnsi="Arial" w:cs="Arial"/>
          <w:sz w:val="20"/>
          <w:szCs w:val="20"/>
          <w:lang w:eastAsia="es-ES"/>
        </w:rPr>
        <w:t xml:space="preserve"> </w:t>
      </w:r>
      <w:r w:rsidR="005911DA">
        <w:rPr>
          <w:rFonts w:ascii="Arial" w:eastAsia="Times New Roman" w:hAnsi="Arial" w:cs="Arial"/>
          <w:sz w:val="20"/>
          <w:szCs w:val="20"/>
          <w:lang w:eastAsia="es-ES"/>
        </w:rPr>
        <w:t xml:space="preserve">positiva para estreptococo </w:t>
      </w:r>
      <w:proofErr w:type="spellStart"/>
      <w:r w:rsidR="005911DA">
        <w:rPr>
          <w:rFonts w:ascii="Arial" w:eastAsia="Times New Roman" w:hAnsi="Arial" w:cs="Arial"/>
          <w:sz w:val="20"/>
          <w:szCs w:val="20"/>
          <w:lang w:eastAsia="es-ES"/>
        </w:rPr>
        <w:t>neumoniae</w:t>
      </w:r>
      <w:proofErr w:type="spellEnd"/>
      <w:r w:rsidR="00D1588B">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Se ingresó a hospitalización y se inició manejo con </w:t>
      </w:r>
      <w:proofErr w:type="spellStart"/>
      <w:r>
        <w:rPr>
          <w:rFonts w:ascii="Arial" w:eastAsia="Times New Roman" w:hAnsi="Arial" w:cs="Arial"/>
          <w:sz w:val="20"/>
          <w:szCs w:val="20"/>
          <w:lang w:eastAsia="es-ES"/>
        </w:rPr>
        <w:t>Ceftriaxona</w:t>
      </w:r>
      <w:proofErr w:type="spellEnd"/>
      <w:r>
        <w:rPr>
          <w:rFonts w:ascii="Arial" w:eastAsia="Times New Roman" w:hAnsi="Arial" w:cs="Arial"/>
          <w:sz w:val="20"/>
          <w:szCs w:val="20"/>
          <w:lang w:eastAsia="es-ES"/>
        </w:rPr>
        <w:t xml:space="preserve"> a 100 </w:t>
      </w:r>
      <w:proofErr w:type="spellStart"/>
      <w:r>
        <w:rPr>
          <w:rFonts w:ascii="Arial" w:eastAsia="Times New Roman" w:hAnsi="Arial" w:cs="Arial"/>
          <w:sz w:val="20"/>
          <w:szCs w:val="20"/>
          <w:lang w:eastAsia="es-ES"/>
        </w:rPr>
        <w:t>mlkgd</w:t>
      </w:r>
      <w:proofErr w:type="spellEnd"/>
      <w:r>
        <w:rPr>
          <w:rFonts w:ascii="Arial" w:eastAsia="Times New Roman" w:hAnsi="Arial" w:cs="Arial"/>
          <w:sz w:val="20"/>
          <w:szCs w:val="20"/>
          <w:lang w:eastAsia="es-ES"/>
        </w:rPr>
        <w:t xml:space="preserve"> y Vancomicina 60 </w:t>
      </w:r>
      <w:proofErr w:type="spellStart"/>
      <w:r>
        <w:rPr>
          <w:rFonts w:ascii="Arial" w:eastAsia="Times New Roman" w:hAnsi="Arial" w:cs="Arial"/>
          <w:sz w:val="20"/>
          <w:szCs w:val="20"/>
          <w:lang w:eastAsia="es-ES"/>
        </w:rPr>
        <w:t>mgkgd</w:t>
      </w:r>
      <w:proofErr w:type="spellEnd"/>
      <w:r>
        <w:rPr>
          <w:rFonts w:ascii="Arial" w:eastAsia="Times New Roman" w:hAnsi="Arial" w:cs="Arial"/>
          <w:sz w:val="20"/>
          <w:szCs w:val="20"/>
          <w:lang w:eastAsia="es-ES"/>
        </w:rPr>
        <w:t xml:space="preserve">. </w:t>
      </w:r>
      <w:r w:rsidR="00D1588B">
        <w:rPr>
          <w:rFonts w:ascii="Arial" w:eastAsia="Times New Roman" w:hAnsi="Arial" w:cs="Arial"/>
          <w:sz w:val="20"/>
          <w:szCs w:val="20"/>
          <w:lang w:eastAsia="es-ES"/>
        </w:rPr>
        <w:t xml:space="preserve">Durante su internamiento </w:t>
      </w:r>
      <w:r w:rsidR="0026711F">
        <w:rPr>
          <w:rFonts w:ascii="Arial" w:eastAsia="Times New Roman" w:hAnsi="Arial" w:cs="Arial"/>
          <w:sz w:val="20"/>
          <w:szCs w:val="20"/>
          <w:lang w:eastAsia="es-ES"/>
        </w:rPr>
        <w:t xml:space="preserve">el 22/11/2018 </w:t>
      </w:r>
      <w:r w:rsidR="00D1588B">
        <w:rPr>
          <w:rFonts w:ascii="Arial" w:eastAsia="Times New Roman" w:hAnsi="Arial" w:cs="Arial"/>
          <w:sz w:val="20"/>
          <w:szCs w:val="20"/>
          <w:lang w:eastAsia="es-ES"/>
        </w:rPr>
        <w:t xml:space="preserve">presentó deterioro clínico </w:t>
      </w:r>
      <w:r w:rsidR="0026711F">
        <w:rPr>
          <w:rFonts w:ascii="Arial" w:eastAsia="Times New Roman" w:hAnsi="Arial" w:cs="Arial"/>
          <w:sz w:val="20"/>
          <w:szCs w:val="20"/>
          <w:lang w:eastAsia="es-ES"/>
        </w:rPr>
        <w:t xml:space="preserve">por lo que se decidió intubar y mantener con apoyo de ventilación mecánica asistida, con infusión de </w:t>
      </w:r>
      <w:proofErr w:type="spellStart"/>
      <w:r w:rsidR="0026711F">
        <w:rPr>
          <w:rFonts w:ascii="Arial" w:eastAsia="Times New Roman" w:hAnsi="Arial" w:cs="Arial"/>
          <w:sz w:val="20"/>
          <w:szCs w:val="20"/>
          <w:lang w:eastAsia="es-ES"/>
        </w:rPr>
        <w:t>midazolam</w:t>
      </w:r>
      <w:proofErr w:type="spellEnd"/>
      <w:r w:rsidR="0026711F">
        <w:rPr>
          <w:rFonts w:ascii="Arial" w:eastAsia="Times New Roman" w:hAnsi="Arial" w:cs="Arial"/>
          <w:sz w:val="20"/>
          <w:szCs w:val="20"/>
          <w:lang w:eastAsia="es-ES"/>
        </w:rPr>
        <w:t xml:space="preserve"> y </w:t>
      </w:r>
      <w:proofErr w:type="spellStart"/>
      <w:r w:rsidR="0026711F">
        <w:rPr>
          <w:rFonts w:ascii="Arial" w:eastAsia="Times New Roman" w:hAnsi="Arial" w:cs="Arial"/>
          <w:sz w:val="20"/>
          <w:szCs w:val="20"/>
          <w:lang w:eastAsia="es-ES"/>
        </w:rPr>
        <w:t>fentanilo</w:t>
      </w:r>
      <w:proofErr w:type="spellEnd"/>
      <w:r w:rsidR="0026711F">
        <w:rPr>
          <w:rFonts w:ascii="Arial" w:eastAsia="Times New Roman" w:hAnsi="Arial" w:cs="Arial"/>
          <w:sz w:val="20"/>
          <w:szCs w:val="20"/>
          <w:lang w:eastAsia="es-ES"/>
        </w:rPr>
        <w:t xml:space="preserve"> y se ingresó a unidad de terapia intensiva pediátrica, se colocó catéter venoso central sin complicaciones. Se agregó al manejo medico </w:t>
      </w:r>
      <w:proofErr w:type="spellStart"/>
      <w:r w:rsidR="0026711F">
        <w:rPr>
          <w:rFonts w:ascii="Arial" w:eastAsia="Times New Roman" w:hAnsi="Arial" w:cs="Arial"/>
          <w:sz w:val="20"/>
          <w:szCs w:val="20"/>
          <w:lang w:eastAsia="es-ES"/>
        </w:rPr>
        <w:t>lacosamida</w:t>
      </w:r>
      <w:proofErr w:type="spellEnd"/>
      <w:r w:rsidR="0026711F">
        <w:rPr>
          <w:rFonts w:ascii="Arial" w:eastAsia="Times New Roman" w:hAnsi="Arial" w:cs="Arial"/>
          <w:sz w:val="20"/>
          <w:szCs w:val="20"/>
          <w:lang w:eastAsia="es-ES"/>
        </w:rPr>
        <w:t xml:space="preserve"> y </w:t>
      </w:r>
      <w:proofErr w:type="spellStart"/>
      <w:r w:rsidR="0026711F">
        <w:rPr>
          <w:rFonts w:ascii="Arial" w:eastAsia="Times New Roman" w:hAnsi="Arial" w:cs="Arial"/>
          <w:sz w:val="20"/>
          <w:szCs w:val="20"/>
          <w:lang w:eastAsia="es-ES"/>
        </w:rPr>
        <w:t>levetiracetam</w:t>
      </w:r>
      <w:proofErr w:type="spellEnd"/>
      <w:r w:rsidR="0026711F">
        <w:rPr>
          <w:rFonts w:ascii="Arial" w:eastAsia="Times New Roman" w:hAnsi="Arial" w:cs="Arial"/>
          <w:sz w:val="20"/>
          <w:szCs w:val="20"/>
          <w:lang w:eastAsia="es-ES"/>
        </w:rPr>
        <w:t xml:space="preserve">, el 23/11/2018 presentó periodo de </w:t>
      </w:r>
      <w:proofErr w:type="spellStart"/>
      <w:r w:rsidR="0026711F">
        <w:rPr>
          <w:rFonts w:ascii="Arial" w:eastAsia="Times New Roman" w:hAnsi="Arial" w:cs="Arial"/>
          <w:sz w:val="20"/>
          <w:szCs w:val="20"/>
          <w:lang w:eastAsia="es-ES"/>
        </w:rPr>
        <w:t>anisocoria</w:t>
      </w:r>
      <w:proofErr w:type="spellEnd"/>
      <w:r w:rsidR="0026711F">
        <w:rPr>
          <w:rFonts w:ascii="Arial" w:eastAsia="Times New Roman" w:hAnsi="Arial" w:cs="Arial"/>
          <w:sz w:val="20"/>
          <w:szCs w:val="20"/>
          <w:lang w:eastAsia="es-ES"/>
        </w:rPr>
        <w:t xml:space="preserve"> con diámetro pupilar 6mm en el ojo izquierdo, y 1mm en el ojo derecho, se indicó bolo de solución hipertónica a 10 </w:t>
      </w:r>
      <w:proofErr w:type="spellStart"/>
      <w:r w:rsidR="0026711F">
        <w:rPr>
          <w:rFonts w:ascii="Arial" w:eastAsia="Times New Roman" w:hAnsi="Arial" w:cs="Arial"/>
          <w:sz w:val="20"/>
          <w:szCs w:val="20"/>
          <w:lang w:eastAsia="es-ES"/>
        </w:rPr>
        <w:t>mlkg</w:t>
      </w:r>
      <w:proofErr w:type="spellEnd"/>
      <w:r w:rsidR="0026711F">
        <w:rPr>
          <w:rFonts w:ascii="Arial" w:eastAsia="Times New Roman" w:hAnsi="Arial" w:cs="Arial"/>
          <w:sz w:val="20"/>
          <w:szCs w:val="20"/>
          <w:lang w:eastAsia="es-ES"/>
        </w:rPr>
        <w:t xml:space="preserve"> y se inició infusión a 1mlkghr, con lo que cedió, sin embargo ese mismo día presentó un segundo evento de </w:t>
      </w:r>
      <w:proofErr w:type="spellStart"/>
      <w:r w:rsidR="0026711F">
        <w:rPr>
          <w:rFonts w:ascii="Arial" w:eastAsia="Times New Roman" w:hAnsi="Arial" w:cs="Arial"/>
          <w:sz w:val="20"/>
          <w:szCs w:val="20"/>
          <w:lang w:eastAsia="es-ES"/>
        </w:rPr>
        <w:t>anisocoria</w:t>
      </w:r>
      <w:proofErr w:type="spellEnd"/>
      <w:r w:rsidR="0026711F">
        <w:rPr>
          <w:rFonts w:ascii="Arial" w:eastAsia="Times New Roman" w:hAnsi="Arial" w:cs="Arial"/>
          <w:sz w:val="20"/>
          <w:szCs w:val="20"/>
          <w:lang w:eastAsia="es-ES"/>
        </w:rPr>
        <w:t xml:space="preserve">. Se realizó TAC de cráneo donde se observó un edema cerebral difuso, con lesiones </w:t>
      </w:r>
      <w:proofErr w:type="spellStart"/>
      <w:r w:rsidR="0026711F">
        <w:rPr>
          <w:rFonts w:ascii="Arial" w:eastAsia="Times New Roman" w:hAnsi="Arial" w:cs="Arial"/>
          <w:sz w:val="20"/>
          <w:szCs w:val="20"/>
          <w:lang w:eastAsia="es-ES"/>
        </w:rPr>
        <w:lastRenderedPageBreak/>
        <w:t>hipodensas</w:t>
      </w:r>
      <w:proofErr w:type="spellEnd"/>
      <w:r w:rsidR="0026711F">
        <w:rPr>
          <w:rFonts w:ascii="Arial" w:eastAsia="Times New Roman" w:hAnsi="Arial" w:cs="Arial"/>
          <w:sz w:val="20"/>
          <w:szCs w:val="20"/>
          <w:lang w:eastAsia="es-ES"/>
        </w:rPr>
        <w:t xml:space="preserve"> en caudado izquierdo sugestivas de infarto. </w:t>
      </w:r>
      <w:r w:rsidR="002E7151">
        <w:rPr>
          <w:rFonts w:ascii="Arial" w:eastAsia="Times New Roman" w:hAnsi="Arial" w:cs="Arial"/>
          <w:sz w:val="20"/>
          <w:szCs w:val="20"/>
          <w:lang w:eastAsia="es-ES"/>
        </w:rPr>
        <w:t xml:space="preserve">Clínicamente evolucionó con posturas </w:t>
      </w:r>
      <w:proofErr w:type="spellStart"/>
      <w:r w:rsidR="002E7151">
        <w:rPr>
          <w:rFonts w:ascii="Arial" w:eastAsia="Times New Roman" w:hAnsi="Arial" w:cs="Arial"/>
          <w:sz w:val="20"/>
          <w:szCs w:val="20"/>
          <w:lang w:eastAsia="es-ES"/>
        </w:rPr>
        <w:t>distónicas</w:t>
      </w:r>
      <w:proofErr w:type="spellEnd"/>
      <w:r w:rsidR="002E7151">
        <w:rPr>
          <w:rFonts w:ascii="Arial" w:eastAsia="Times New Roman" w:hAnsi="Arial" w:cs="Arial"/>
          <w:sz w:val="20"/>
          <w:szCs w:val="20"/>
          <w:lang w:eastAsia="es-ES"/>
        </w:rPr>
        <w:t xml:space="preserve"> y </w:t>
      </w:r>
      <w:proofErr w:type="spellStart"/>
      <w:r w:rsidR="002E7151">
        <w:rPr>
          <w:rFonts w:ascii="Arial" w:eastAsia="Times New Roman" w:hAnsi="Arial" w:cs="Arial"/>
          <w:sz w:val="20"/>
          <w:szCs w:val="20"/>
          <w:lang w:eastAsia="es-ES"/>
        </w:rPr>
        <w:t>pupìlas</w:t>
      </w:r>
      <w:proofErr w:type="spellEnd"/>
      <w:r w:rsidR="002E7151">
        <w:rPr>
          <w:rFonts w:ascii="Arial" w:eastAsia="Times New Roman" w:hAnsi="Arial" w:cs="Arial"/>
          <w:sz w:val="20"/>
          <w:szCs w:val="20"/>
          <w:lang w:eastAsia="es-ES"/>
        </w:rPr>
        <w:t xml:space="preserve"> </w:t>
      </w:r>
      <w:proofErr w:type="spellStart"/>
      <w:r w:rsidR="002E7151">
        <w:rPr>
          <w:rFonts w:ascii="Arial" w:eastAsia="Times New Roman" w:hAnsi="Arial" w:cs="Arial"/>
          <w:sz w:val="20"/>
          <w:szCs w:val="20"/>
          <w:lang w:eastAsia="es-ES"/>
        </w:rPr>
        <w:t>isocoricas</w:t>
      </w:r>
      <w:proofErr w:type="spellEnd"/>
      <w:r w:rsidR="002E7151">
        <w:rPr>
          <w:rFonts w:ascii="Arial" w:eastAsia="Times New Roman" w:hAnsi="Arial" w:cs="Arial"/>
          <w:sz w:val="20"/>
          <w:szCs w:val="20"/>
          <w:lang w:eastAsia="es-ES"/>
        </w:rPr>
        <w:t xml:space="preserve"> de 2mm, sin respuesta a la luz, se agregó </w:t>
      </w:r>
      <w:proofErr w:type="spellStart"/>
      <w:r w:rsidR="002E7151">
        <w:rPr>
          <w:rFonts w:ascii="Arial" w:eastAsia="Times New Roman" w:hAnsi="Arial" w:cs="Arial"/>
          <w:sz w:val="20"/>
          <w:szCs w:val="20"/>
          <w:lang w:eastAsia="es-ES"/>
        </w:rPr>
        <w:t>topiramato</w:t>
      </w:r>
      <w:proofErr w:type="spellEnd"/>
      <w:r w:rsidR="002E7151">
        <w:rPr>
          <w:rFonts w:ascii="Arial" w:eastAsia="Times New Roman" w:hAnsi="Arial" w:cs="Arial"/>
          <w:sz w:val="20"/>
          <w:szCs w:val="20"/>
          <w:lang w:eastAsia="es-ES"/>
        </w:rPr>
        <w:t xml:space="preserve"> al manejo. El 24/11/2018 fue valorada por el servicio de neurología quienes decidieron ingresarla a quirófano al </w:t>
      </w:r>
      <w:proofErr w:type="spellStart"/>
      <w:r w:rsidR="002E7151">
        <w:rPr>
          <w:rFonts w:ascii="Arial" w:eastAsia="Times New Roman" w:hAnsi="Arial" w:cs="Arial"/>
          <w:sz w:val="20"/>
          <w:szCs w:val="20"/>
          <w:lang w:eastAsia="es-ES"/>
        </w:rPr>
        <w:t>dia</w:t>
      </w:r>
      <w:proofErr w:type="spellEnd"/>
      <w:r w:rsidR="002E7151">
        <w:rPr>
          <w:rFonts w:ascii="Arial" w:eastAsia="Times New Roman" w:hAnsi="Arial" w:cs="Arial"/>
          <w:sz w:val="20"/>
          <w:szCs w:val="20"/>
          <w:lang w:eastAsia="es-ES"/>
        </w:rPr>
        <w:t xml:space="preserve"> siguiente para realizar colocación de válvula de derivación </w:t>
      </w:r>
      <w:proofErr w:type="spellStart"/>
      <w:r w:rsidR="002E7151">
        <w:rPr>
          <w:rFonts w:ascii="Arial" w:eastAsia="Times New Roman" w:hAnsi="Arial" w:cs="Arial"/>
          <w:sz w:val="20"/>
          <w:szCs w:val="20"/>
          <w:lang w:eastAsia="es-ES"/>
        </w:rPr>
        <w:t>ventriculoi</w:t>
      </w:r>
      <w:proofErr w:type="spellEnd"/>
      <w:r w:rsidR="002E7151">
        <w:rPr>
          <w:rFonts w:ascii="Arial" w:eastAsia="Times New Roman" w:hAnsi="Arial" w:cs="Arial"/>
          <w:sz w:val="20"/>
          <w:szCs w:val="20"/>
          <w:lang w:eastAsia="es-ES"/>
        </w:rPr>
        <w:t xml:space="preserve"> peritoneal sin complicaciones, el 28/11/2018 presentó datos de choque séptico y se inició infusión de </w:t>
      </w:r>
      <w:proofErr w:type="spellStart"/>
      <w:r w:rsidR="002E7151">
        <w:rPr>
          <w:rFonts w:ascii="Arial" w:eastAsia="Times New Roman" w:hAnsi="Arial" w:cs="Arial"/>
          <w:sz w:val="20"/>
          <w:szCs w:val="20"/>
          <w:lang w:eastAsia="es-ES"/>
        </w:rPr>
        <w:t>norempinefrina</w:t>
      </w:r>
      <w:proofErr w:type="spellEnd"/>
      <w:r w:rsidR="002E7151">
        <w:rPr>
          <w:rFonts w:ascii="Arial" w:eastAsia="Times New Roman" w:hAnsi="Arial" w:cs="Arial"/>
          <w:sz w:val="20"/>
          <w:szCs w:val="20"/>
          <w:lang w:eastAsia="es-ES"/>
        </w:rPr>
        <w:t xml:space="preserve"> y </w:t>
      </w:r>
      <w:proofErr w:type="spellStart"/>
      <w:r w:rsidR="002E7151">
        <w:rPr>
          <w:rFonts w:ascii="Arial" w:eastAsia="Times New Roman" w:hAnsi="Arial" w:cs="Arial"/>
          <w:sz w:val="20"/>
          <w:szCs w:val="20"/>
          <w:lang w:eastAsia="es-ES"/>
        </w:rPr>
        <w:t>dobutamina</w:t>
      </w:r>
      <w:proofErr w:type="spellEnd"/>
      <w:r w:rsidR="002E7151">
        <w:rPr>
          <w:rFonts w:ascii="Arial" w:eastAsia="Times New Roman" w:hAnsi="Arial" w:cs="Arial"/>
          <w:sz w:val="20"/>
          <w:szCs w:val="20"/>
          <w:lang w:eastAsia="es-ES"/>
        </w:rPr>
        <w:t xml:space="preserve">, el 30/11/2018 se suspendió solución hipertónica por control de sodio. El 01/12/2018 se suspendió la sedación con </w:t>
      </w:r>
      <w:proofErr w:type="spellStart"/>
      <w:r w:rsidR="002E7151">
        <w:rPr>
          <w:rFonts w:ascii="Arial" w:eastAsia="Times New Roman" w:hAnsi="Arial" w:cs="Arial"/>
          <w:sz w:val="20"/>
          <w:szCs w:val="20"/>
          <w:lang w:eastAsia="es-ES"/>
        </w:rPr>
        <w:t>midazolam</w:t>
      </w:r>
      <w:proofErr w:type="spellEnd"/>
      <w:r w:rsidR="002E7151">
        <w:rPr>
          <w:rFonts w:ascii="Arial" w:eastAsia="Times New Roman" w:hAnsi="Arial" w:cs="Arial"/>
          <w:sz w:val="20"/>
          <w:szCs w:val="20"/>
          <w:lang w:eastAsia="es-ES"/>
        </w:rPr>
        <w:t xml:space="preserve"> y </w:t>
      </w:r>
      <w:proofErr w:type="spellStart"/>
      <w:r w:rsidR="002E7151">
        <w:rPr>
          <w:rFonts w:ascii="Arial" w:eastAsia="Times New Roman" w:hAnsi="Arial" w:cs="Arial"/>
          <w:sz w:val="20"/>
          <w:szCs w:val="20"/>
          <w:lang w:eastAsia="es-ES"/>
        </w:rPr>
        <w:t>fentanillo</w:t>
      </w:r>
      <w:proofErr w:type="spellEnd"/>
      <w:r w:rsidR="002E7151">
        <w:rPr>
          <w:rFonts w:ascii="Arial" w:eastAsia="Times New Roman" w:hAnsi="Arial" w:cs="Arial"/>
          <w:sz w:val="20"/>
          <w:szCs w:val="20"/>
          <w:lang w:eastAsia="es-ES"/>
        </w:rPr>
        <w:t xml:space="preserve"> para evaluar ventana neurológica, sin presentar </w:t>
      </w:r>
      <w:proofErr w:type="spellStart"/>
      <w:r w:rsidR="002E7151">
        <w:rPr>
          <w:rFonts w:ascii="Arial" w:eastAsia="Times New Roman" w:hAnsi="Arial" w:cs="Arial"/>
          <w:sz w:val="20"/>
          <w:szCs w:val="20"/>
          <w:lang w:eastAsia="es-ES"/>
        </w:rPr>
        <w:t>atomatismo</w:t>
      </w:r>
      <w:proofErr w:type="spellEnd"/>
      <w:r w:rsidR="002E7151">
        <w:rPr>
          <w:rFonts w:ascii="Arial" w:eastAsia="Times New Roman" w:hAnsi="Arial" w:cs="Arial"/>
          <w:sz w:val="20"/>
          <w:szCs w:val="20"/>
          <w:lang w:eastAsia="es-ES"/>
        </w:rPr>
        <w:t xml:space="preserve"> respiratorio, el 03/12/2018 no presenta respuesta a estímulos, nervios craneales y pupilas de 5mm, no reactivas al estímulo luminoso, fondo de ojo con pérdida de relación A/V, palidez generalizada, no presentó reflejo craneal, </w:t>
      </w:r>
      <w:proofErr w:type="spellStart"/>
      <w:r w:rsidR="002E7151">
        <w:rPr>
          <w:rFonts w:ascii="Arial" w:eastAsia="Times New Roman" w:hAnsi="Arial" w:cs="Arial"/>
          <w:sz w:val="20"/>
          <w:szCs w:val="20"/>
          <w:lang w:eastAsia="es-ES"/>
        </w:rPr>
        <w:t>oculocefálico</w:t>
      </w:r>
      <w:proofErr w:type="spellEnd"/>
      <w:r w:rsidR="002E7151">
        <w:rPr>
          <w:rFonts w:ascii="Arial" w:eastAsia="Times New Roman" w:hAnsi="Arial" w:cs="Arial"/>
          <w:sz w:val="20"/>
          <w:szCs w:val="20"/>
          <w:lang w:eastAsia="es-ES"/>
        </w:rPr>
        <w:t xml:space="preserve">, tusígeno ni nauseoso, sin presentar automatismo respiratorio, se solicitó electroencefalograma que se encontró isoeléctrico, fue valorado por Neurología pediátrica documentando muerte cerebral. El 04/12/2018 a las 07:20 horas presentó paro </w:t>
      </w:r>
      <w:proofErr w:type="spellStart"/>
      <w:r w:rsidR="002E7151">
        <w:rPr>
          <w:rFonts w:ascii="Arial" w:eastAsia="Times New Roman" w:hAnsi="Arial" w:cs="Arial"/>
          <w:sz w:val="20"/>
          <w:szCs w:val="20"/>
          <w:lang w:eastAsia="es-ES"/>
        </w:rPr>
        <w:t>cardiorespiratorio</w:t>
      </w:r>
      <w:proofErr w:type="spellEnd"/>
      <w:r w:rsidR="002E7151">
        <w:rPr>
          <w:rFonts w:ascii="Arial" w:eastAsia="Times New Roman" w:hAnsi="Arial" w:cs="Arial"/>
          <w:sz w:val="20"/>
          <w:szCs w:val="20"/>
          <w:lang w:eastAsia="es-ES"/>
        </w:rPr>
        <w:t xml:space="preserve"> por lo que se dictaminó la defunción. </w:t>
      </w:r>
    </w:p>
    <w:p w:rsidR="00E11EB8" w:rsidRDefault="00E11EB8" w:rsidP="0027110F">
      <w:pPr>
        <w:spacing w:after="0" w:line="240" w:lineRule="auto"/>
        <w:jc w:val="both"/>
        <w:rPr>
          <w:rFonts w:ascii="Arial" w:eastAsia="Times New Roman" w:hAnsi="Arial" w:cs="Arial"/>
          <w:sz w:val="20"/>
          <w:szCs w:val="20"/>
          <w:lang w:eastAsia="es-ES"/>
        </w:rPr>
      </w:pPr>
    </w:p>
    <w:p w:rsidR="00E11EB8" w:rsidRDefault="00E11EB8" w:rsidP="0027110F">
      <w:pPr>
        <w:spacing w:after="0" w:line="240" w:lineRule="auto"/>
        <w:jc w:val="both"/>
        <w:rPr>
          <w:rFonts w:ascii="Arial" w:eastAsia="Times New Roman" w:hAnsi="Arial" w:cs="Arial"/>
          <w:sz w:val="20"/>
          <w:szCs w:val="20"/>
          <w:lang w:eastAsia="es-ES"/>
        </w:rPr>
      </w:pPr>
    </w:p>
    <w:p w:rsidR="00E11EB8" w:rsidRDefault="00E11EB8" w:rsidP="0027110F">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9F4142" w:rsidRDefault="00FB3472" w:rsidP="00392617">
      <w:pPr>
        <w:tabs>
          <w:tab w:val="left" w:pos="2771"/>
        </w:tabs>
        <w:spacing w:after="0"/>
        <w:jc w:val="both"/>
        <w:rPr>
          <w:rFonts w:ascii="Arial" w:hAnsi="Arial" w:cs="Arial"/>
          <w:sz w:val="20"/>
          <w:szCs w:val="20"/>
        </w:rPr>
      </w:pPr>
      <w:proofErr w:type="spellStart"/>
      <w:r>
        <w:rPr>
          <w:rFonts w:ascii="Arial" w:hAnsi="Arial" w:cs="Arial"/>
          <w:sz w:val="20"/>
          <w:szCs w:val="20"/>
        </w:rPr>
        <w:lastRenderedPageBreak/>
        <w:t>Herniacion</w:t>
      </w:r>
      <w:proofErr w:type="spellEnd"/>
      <w:r>
        <w:rPr>
          <w:rFonts w:ascii="Arial" w:hAnsi="Arial" w:cs="Arial"/>
          <w:sz w:val="20"/>
          <w:szCs w:val="20"/>
        </w:rPr>
        <w:t xml:space="preserve"> Bulbar</w:t>
      </w:r>
    </w:p>
    <w:p w:rsidR="00FB3472" w:rsidRDefault="00FB3472" w:rsidP="00392617">
      <w:pPr>
        <w:tabs>
          <w:tab w:val="left" w:pos="2771"/>
        </w:tabs>
        <w:spacing w:after="0"/>
        <w:jc w:val="both"/>
        <w:rPr>
          <w:rFonts w:ascii="Arial" w:hAnsi="Arial" w:cs="Arial"/>
          <w:sz w:val="20"/>
          <w:szCs w:val="20"/>
        </w:rPr>
      </w:pPr>
      <w:r>
        <w:rPr>
          <w:rFonts w:ascii="Arial" w:hAnsi="Arial" w:cs="Arial"/>
          <w:sz w:val="20"/>
          <w:szCs w:val="20"/>
        </w:rPr>
        <w:t>Edema Cerebral Grave</w:t>
      </w:r>
    </w:p>
    <w:p w:rsidR="00FB3472" w:rsidRDefault="00FB3472" w:rsidP="00392617">
      <w:pPr>
        <w:tabs>
          <w:tab w:val="left" w:pos="2771"/>
        </w:tabs>
        <w:spacing w:after="0"/>
        <w:jc w:val="both"/>
        <w:rPr>
          <w:rFonts w:ascii="Arial" w:hAnsi="Arial" w:cs="Arial"/>
          <w:sz w:val="20"/>
          <w:szCs w:val="20"/>
        </w:rPr>
      </w:pPr>
      <w:r>
        <w:rPr>
          <w:rFonts w:ascii="Arial" w:hAnsi="Arial" w:cs="Arial"/>
          <w:sz w:val="20"/>
          <w:szCs w:val="20"/>
        </w:rPr>
        <w:t xml:space="preserve">Estado </w:t>
      </w:r>
      <w:proofErr w:type="spellStart"/>
      <w:r>
        <w:rPr>
          <w:rFonts w:ascii="Arial" w:hAnsi="Arial" w:cs="Arial"/>
          <w:sz w:val="20"/>
          <w:szCs w:val="20"/>
        </w:rPr>
        <w:t>Epileptico</w:t>
      </w:r>
      <w:proofErr w:type="spellEnd"/>
    </w:p>
    <w:p w:rsidR="00FB3472" w:rsidRDefault="00FB3472" w:rsidP="00392617">
      <w:pPr>
        <w:tabs>
          <w:tab w:val="left" w:pos="2771"/>
        </w:tabs>
        <w:spacing w:after="0"/>
        <w:jc w:val="both"/>
        <w:rPr>
          <w:rFonts w:ascii="Arial" w:hAnsi="Arial" w:cs="Arial"/>
          <w:sz w:val="20"/>
          <w:szCs w:val="20"/>
        </w:rPr>
      </w:pPr>
      <w:r>
        <w:rPr>
          <w:rFonts w:ascii="Arial" w:hAnsi="Arial" w:cs="Arial"/>
          <w:sz w:val="20"/>
          <w:szCs w:val="20"/>
        </w:rPr>
        <w:t>Meningoencefalitis</w:t>
      </w:r>
    </w:p>
    <w:p w:rsidR="00FB3472" w:rsidRDefault="00FB3472" w:rsidP="00392617">
      <w:pPr>
        <w:tabs>
          <w:tab w:val="left" w:pos="2771"/>
        </w:tabs>
        <w:spacing w:after="0"/>
        <w:jc w:val="both"/>
        <w:rPr>
          <w:rFonts w:ascii="Arial" w:hAnsi="Arial" w:cs="Arial"/>
          <w:sz w:val="20"/>
          <w:szCs w:val="20"/>
        </w:rPr>
      </w:pPr>
      <w:r>
        <w:rPr>
          <w:rFonts w:ascii="Arial" w:hAnsi="Arial" w:cs="Arial"/>
          <w:sz w:val="20"/>
          <w:szCs w:val="20"/>
        </w:rPr>
        <w:t>Desnutrición</w:t>
      </w:r>
      <w:bookmarkStart w:id="0" w:name="_GoBack"/>
      <w:bookmarkEnd w:id="0"/>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E13A40" w:rsidRDefault="00E13A40">
      <w:r>
        <w:rPr>
          <w:noProof/>
          <w:lang w:eastAsia="es-MX"/>
        </w:rPr>
        <w:lastRenderedPageBreak/>
        <w:drawing>
          <wp:inline distT="0" distB="0" distL="0" distR="0">
            <wp:extent cx="5612130" cy="7393431"/>
            <wp:effectExtent l="0" t="0" r="7620" b="0"/>
            <wp:docPr id="3" name="Imagen 3" descr="C:\Users\erik\Downloads\ANTONIA HDZ HDZ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k\Downloads\ANTONIA HDZ HDZ 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393431"/>
                    </a:xfrm>
                    <a:prstGeom prst="rect">
                      <a:avLst/>
                    </a:prstGeom>
                    <a:noFill/>
                    <a:ln>
                      <a:noFill/>
                    </a:ln>
                  </pic:spPr>
                </pic:pic>
              </a:graphicData>
            </a:graphic>
          </wp:inline>
        </w:drawing>
      </w:r>
    </w:p>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88" w:rsidRDefault="00B37E88" w:rsidP="00EF2D4E">
      <w:pPr>
        <w:spacing w:after="0" w:line="240" w:lineRule="auto"/>
      </w:pPr>
      <w:r>
        <w:separator/>
      </w:r>
    </w:p>
  </w:endnote>
  <w:endnote w:type="continuationSeparator" w:id="0">
    <w:p w:rsidR="00B37E88" w:rsidRDefault="00B37E88"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88" w:rsidRDefault="00B37E88" w:rsidP="00EF2D4E">
      <w:pPr>
        <w:spacing w:after="0" w:line="240" w:lineRule="auto"/>
      </w:pPr>
      <w:r>
        <w:separator/>
      </w:r>
    </w:p>
  </w:footnote>
  <w:footnote w:type="continuationSeparator" w:id="0">
    <w:p w:rsidR="00B37E88" w:rsidRDefault="00B37E88"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47B78"/>
    <w:rsid w:val="0015716C"/>
    <w:rsid w:val="00163524"/>
    <w:rsid w:val="00166C83"/>
    <w:rsid w:val="00185349"/>
    <w:rsid w:val="00191CF2"/>
    <w:rsid w:val="001D00D1"/>
    <w:rsid w:val="001D5D32"/>
    <w:rsid w:val="001F65C7"/>
    <w:rsid w:val="002136BC"/>
    <w:rsid w:val="0026711F"/>
    <w:rsid w:val="0026716F"/>
    <w:rsid w:val="0027110F"/>
    <w:rsid w:val="00292BE5"/>
    <w:rsid w:val="00296941"/>
    <w:rsid w:val="002A237E"/>
    <w:rsid w:val="002A43DF"/>
    <w:rsid w:val="002A5A1B"/>
    <w:rsid w:val="002C6F61"/>
    <w:rsid w:val="002D13D9"/>
    <w:rsid w:val="002D3C96"/>
    <w:rsid w:val="002D3E76"/>
    <w:rsid w:val="002E7151"/>
    <w:rsid w:val="00304651"/>
    <w:rsid w:val="00313BAD"/>
    <w:rsid w:val="00337498"/>
    <w:rsid w:val="0033779E"/>
    <w:rsid w:val="00352235"/>
    <w:rsid w:val="003637E3"/>
    <w:rsid w:val="0036701C"/>
    <w:rsid w:val="00380B91"/>
    <w:rsid w:val="003831D6"/>
    <w:rsid w:val="00384004"/>
    <w:rsid w:val="00392617"/>
    <w:rsid w:val="00394396"/>
    <w:rsid w:val="003D25B1"/>
    <w:rsid w:val="003F1E55"/>
    <w:rsid w:val="0040366A"/>
    <w:rsid w:val="00414013"/>
    <w:rsid w:val="00457CD1"/>
    <w:rsid w:val="00470D79"/>
    <w:rsid w:val="004748CB"/>
    <w:rsid w:val="0048307A"/>
    <w:rsid w:val="004A5EDF"/>
    <w:rsid w:val="004B1906"/>
    <w:rsid w:val="004C2593"/>
    <w:rsid w:val="004C4275"/>
    <w:rsid w:val="004C61B1"/>
    <w:rsid w:val="004E048C"/>
    <w:rsid w:val="005025D4"/>
    <w:rsid w:val="00505804"/>
    <w:rsid w:val="005132B7"/>
    <w:rsid w:val="0052415E"/>
    <w:rsid w:val="0053039A"/>
    <w:rsid w:val="00546B96"/>
    <w:rsid w:val="0055092D"/>
    <w:rsid w:val="00551CEF"/>
    <w:rsid w:val="00562D52"/>
    <w:rsid w:val="00564341"/>
    <w:rsid w:val="00564F87"/>
    <w:rsid w:val="005767B8"/>
    <w:rsid w:val="005911DA"/>
    <w:rsid w:val="00595DF3"/>
    <w:rsid w:val="005A20B0"/>
    <w:rsid w:val="005C3C95"/>
    <w:rsid w:val="005C46F3"/>
    <w:rsid w:val="005D6F0C"/>
    <w:rsid w:val="005F2751"/>
    <w:rsid w:val="00610202"/>
    <w:rsid w:val="00613411"/>
    <w:rsid w:val="00630AF9"/>
    <w:rsid w:val="00650B17"/>
    <w:rsid w:val="006660E6"/>
    <w:rsid w:val="00677F06"/>
    <w:rsid w:val="00684DF6"/>
    <w:rsid w:val="00696C96"/>
    <w:rsid w:val="006B6CB2"/>
    <w:rsid w:val="006D01F6"/>
    <w:rsid w:val="006D36AC"/>
    <w:rsid w:val="006E0164"/>
    <w:rsid w:val="007329D2"/>
    <w:rsid w:val="007407DB"/>
    <w:rsid w:val="007541B8"/>
    <w:rsid w:val="007618BA"/>
    <w:rsid w:val="007666F4"/>
    <w:rsid w:val="00771024"/>
    <w:rsid w:val="007754BF"/>
    <w:rsid w:val="00786698"/>
    <w:rsid w:val="00787536"/>
    <w:rsid w:val="00794D42"/>
    <w:rsid w:val="007C09C5"/>
    <w:rsid w:val="007C5A30"/>
    <w:rsid w:val="007D27A8"/>
    <w:rsid w:val="0080435F"/>
    <w:rsid w:val="00823D60"/>
    <w:rsid w:val="0084701B"/>
    <w:rsid w:val="00864693"/>
    <w:rsid w:val="0088293F"/>
    <w:rsid w:val="00884AA7"/>
    <w:rsid w:val="00892E13"/>
    <w:rsid w:val="008A7EA3"/>
    <w:rsid w:val="008B08EB"/>
    <w:rsid w:val="008D0851"/>
    <w:rsid w:val="008D0A22"/>
    <w:rsid w:val="00900833"/>
    <w:rsid w:val="00902C43"/>
    <w:rsid w:val="00911C21"/>
    <w:rsid w:val="00936228"/>
    <w:rsid w:val="009401BF"/>
    <w:rsid w:val="00945275"/>
    <w:rsid w:val="00946EEE"/>
    <w:rsid w:val="00961B6D"/>
    <w:rsid w:val="00967A89"/>
    <w:rsid w:val="00977DC8"/>
    <w:rsid w:val="009C05D5"/>
    <w:rsid w:val="009D2248"/>
    <w:rsid w:val="009E019F"/>
    <w:rsid w:val="009F4142"/>
    <w:rsid w:val="00A37E78"/>
    <w:rsid w:val="00A41EEA"/>
    <w:rsid w:val="00A4768F"/>
    <w:rsid w:val="00A555F5"/>
    <w:rsid w:val="00A5700B"/>
    <w:rsid w:val="00A728AD"/>
    <w:rsid w:val="00A739DD"/>
    <w:rsid w:val="00A95BEA"/>
    <w:rsid w:val="00AA4F63"/>
    <w:rsid w:val="00AA7E8A"/>
    <w:rsid w:val="00AB4C71"/>
    <w:rsid w:val="00AC4254"/>
    <w:rsid w:val="00AC7951"/>
    <w:rsid w:val="00AD2BAF"/>
    <w:rsid w:val="00AD58BF"/>
    <w:rsid w:val="00AE175C"/>
    <w:rsid w:val="00B0705F"/>
    <w:rsid w:val="00B3116D"/>
    <w:rsid w:val="00B37E88"/>
    <w:rsid w:val="00B53266"/>
    <w:rsid w:val="00B576DA"/>
    <w:rsid w:val="00B75C3F"/>
    <w:rsid w:val="00B80AC1"/>
    <w:rsid w:val="00B93E66"/>
    <w:rsid w:val="00BE1DD6"/>
    <w:rsid w:val="00C1185D"/>
    <w:rsid w:val="00C3697F"/>
    <w:rsid w:val="00C41A83"/>
    <w:rsid w:val="00C428BD"/>
    <w:rsid w:val="00C43A31"/>
    <w:rsid w:val="00C535A0"/>
    <w:rsid w:val="00C650D2"/>
    <w:rsid w:val="00C7137F"/>
    <w:rsid w:val="00C83733"/>
    <w:rsid w:val="00C86A0B"/>
    <w:rsid w:val="00C924E9"/>
    <w:rsid w:val="00CA6D9D"/>
    <w:rsid w:val="00CB6392"/>
    <w:rsid w:val="00CD48A1"/>
    <w:rsid w:val="00D1588B"/>
    <w:rsid w:val="00D16670"/>
    <w:rsid w:val="00D37386"/>
    <w:rsid w:val="00D45293"/>
    <w:rsid w:val="00D466F7"/>
    <w:rsid w:val="00D57F09"/>
    <w:rsid w:val="00D60EC5"/>
    <w:rsid w:val="00D6672B"/>
    <w:rsid w:val="00D73328"/>
    <w:rsid w:val="00D824E2"/>
    <w:rsid w:val="00DA6A2C"/>
    <w:rsid w:val="00DE44D5"/>
    <w:rsid w:val="00E11EB8"/>
    <w:rsid w:val="00E13A40"/>
    <w:rsid w:val="00E2267F"/>
    <w:rsid w:val="00E27041"/>
    <w:rsid w:val="00E31F7F"/>
    <w:rsid w:val="00E32A5B"/>
    <w:rsid w:val="00E33FC8"/>
    <w:rsid w:val="00E36B88"/>
    <w:rsid w:val="00E830E9"/>
    <w:rsid w:val="00EA1589"/>
    <w:rsid w:val="00EE1B25"/>
    <w:rsid w:val="00EE572C"/>
    <w:rsid w:val="00EF22C5"/>
    <w:rsid w:val="00EF2D4E"/>
    <w:rsid w:val="00EF31AE"/>
    <w:rsid w:val="00F009EE"/>
    <w:rsid w:val="00F03E78"/>
    <w:rsid w:val="00F161E8"/>
    <w:rsid w:val="00F16560"/>
    <w:rsid w:val="00F30880"/>
    <w:rsid w:val="00F429F3"/>
    <w:rsid w:val="00F52C6A"/>
    <w:rsid w:val="00F542E4"/>
    <w:rsid w:val="00F543E8"/>
    <w:rsid w:val="00F7414A"/>
    <w:rsid w:val="00F74D42"/>
    <w:rsid w:val="00F8042A"/>
    <w:rsid w:val="00F85576"/>
    <w:rsid w:val="00F85A4E"/>
    <w:rsid w:val="00FA1418"/>
    <w:rsid w:val="00FA6533"/>
    <w:rsid w:val="00FA7E2F"/>
    <w:rsid w:val="00FB3472"/>
    <w:rsid w:val="00FC2377"/>
    <w:rsid w:val="00FC7017"/>
    <w:rsid w:val="00FE4ADF"/>
    <w:rsid w:val="00F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1155-4B50-461A-94BC-EA5D287B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erik nuñez becerra</cp:lastModifiedBy>
  <cp:revision>4</cp:revision>
  <dcterms:created xsi:type="dcterms:W3CDTF">2018-12-18T18:07:00Z</dcterms:created>
  <dcterms:modified xsi:type="dcterms:W3CDTF">2018-12-18T18:23:00Z</dcterms:modified>
</cp:coreProperties>
</file>