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96B54">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324146"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JURISDICCION V</w:t>
      </w:r>
    </w:p>
    <w:p w:rsidR="00D87503" w:rsidRPr="002134F0" w:rsidRDefault="00B158FB" w:rsidP="00996B54">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BA74D5">
        <w:rPr>
          <w:rFonts w:asciiTheme="majorHAnsi" w:hAnsiTheme="majorHAnsi"/>
          <w:sz w:val="24"/>
          <w:szCs w:val="24"/>
        </w:rPr>
        <w:t>16 DE MAYO 2018</w:t>
      </w:r>
    </w:p>
    <w:p w:rsidR="0018746F" w:rsidRDefault="0018746F" w:rsidP="00BA74D5">
      <w:pPr>
        <w:pStyle w:val="Sinespaciado"/>
        <w:rPr>
          <w:rFonts w:asciiTheme="majorHAnsi" w:hAnsiTheme="majorHAnsi"/>
          <w:b/>
          <w:sz w:val="24"/>
          <w:szCs w:val="24"/>
        </w:rPr>
      </w:pPr>
    </w:p>
    <w:p w:rsidR="00D87503" w:rsidRPr="00BA74D5" w:rsidRDefault="00324146" w:rsidP="00BA74D5">
      <w:pPr>
        <w:pStyle w:val="Sinespaciado"/>
        <w:spacing w:line="360" w:lineRule="auto"/>
        <w:rPr>
          <w:rFonts w:asciiTheme="majorHAnsi" w:hAnsiTheme="majorHAnsi" w:cstheme="minorHAnsi"/>
          <w:i/>
        </w:rPr>
      </w:pPr>
      <w:r w:rsidRPr="00BA74D5">
        <w:rPr>
          <w:rFonts w:asciiTheme="majorHAnsi" w:hAnsiTheme="majorHAnsi" w:cstheme="minorHAnsi"/>
          <w:b/>
        </w:rPr>
        <w:t xml:space="preserve">NOMBRE: </w:t>
      </w:r>
      <w:r w:rsidR="00BA74D5" w:rsidRPr="00BA74D5">
        <w:rPr>
          <w:rFonts w:asciiTheme="majorHAnsi" w:hAnsiTheme="majorHAnsi" w:cstheme="minorHAnsi"/>
        </w:rPr>
        <w:t>ABIGAIL BALDERAS DEL ANGEL</w:t>
      </w:r>
    </w:p>
    <w:p w:rsidR="00202907" w:rsidRPr="00BA74D5" w:rsidRDefault="00D87503" w:rsidP="00BA74D5">
      <w:pPr>
        <w:pStyle w:val="Sinespaciado"/>
        <w:spacing w:line="360" w:lineRule="auto"/>
        <w:rPr>
          <w:rFonts w:asciiTheme="majorHAnsi" w:hAnsiTheme="majorHAnsi" w:cstheme="minorHAnsi"/>
        </w:rPr>
      </w:pPr>
      <w:r w:rsidRPr="00BA74D5">
        <w:rPr>
          <w:rFonts w:asciiTheme="majorHAnsi" w:hAnsiTheme="majorHAnsi" w:cstheme="minorHAnsi"/>
          <w:b/>
        </w:rPr>
        <w:t>SEXO</w:t>
      </w:r>
      <w:r w:rsidR="00B158FB" w:rsidRPr="00BA74D5">
        <w:rPr>
          <w:rFonts w:asciiTheme="majorHAnsi" w:hAnsiTheme="majorHAnsi" w:cstheme="minorHAnsi"/>
          <w:b/>
        </w:rPr>
        <w:t xml:space="preserve">: </w:t>
      </w:r>
      <w:r w:rsidR="00BA74D5" w:rsidRPr="00BA74D5">
        <w:rPr>
          <w:rFonts w:asciiTheme="majorHAnsi" w:hAnsiTheme="majorHAnsi" w:cstheme="minorHAnsi"/>
        </w:rPr>
        <w:t>FEMENINO</w:t>
      </w:r>
      <w:r w:rsidRPr="00BA74D5">
        <w:rPr>
          <w:rFonts w:asciiTheme="majorHAnsi" w:hAnsiTheme="majorHAnsi" w:cstheme="minorHAnsi"/>
          <w:b/>
        </w:rPr>
        <w:t xml:space="preserve"> EDAD:   </w:t>
      </w:r>
      <w:r w:rsidR="00BA74D5" w:rsidRPr="00BA74D5">
        <w:rPr>
          <w:rFonts w:asciiTheme="majorHAnsi" w:hAnsiTheme="majorHAnsi" w:cstheme="minorHAnsi"/>
        </w:rPr>
        <w:t>45</w:t>
      </w:r>
      <w:r w:rsidR="0018746F" w:rsidRPr="00BA74D5">
        <w:rPr>
          <w:rFonts w:asciiTheme="majorHAnsi" w:hAnsiTheme="majorHAnsi" w:cstheme="minorHAnsi"/>
        </w:rPr>
        <w:t>AÑOS</w:t>
      </w:r>
      <w:r w:rsidRPr="00BA74D5">
        <w:rPr>
          <w:rFonts w:asciiTheme="majorHAnsi" w:hAnsiTheme="majorHAnsi" w:cstheme="minorHAnsi"/>
          <w:b/>
        </w:rPr>
        <w:t xml:space="preserve">  </w:t>
      </w:r>
      <w:r w:rsidR="00093BC3" w:rsidRPr="00BA74D5">
        <w:rPr>
          <w:rFonts w:asciiTheme="majorHAnsi" w:hAnsiTheme="majorHAnsi" w:cstheme="minorHAnsi"/>
          <w:b/>
        </w:rPr>
        <w:t xml:space="preserve">FECHA DE NACIMIENTO: </w:t>
      </w:r>
      <w:r w:rsidR="00BA74D5" w:rsidRPr="00BA74D5">
        <w:rPr>
          <w:rFonts w:asciiTheme="majorHAnsi" w:hAnsiTheme="majorHAnsi" w:cstheme="minorHAnsi"/>
        </w:rPr>
        <w:t>13/04/1973</w:t>
      </w:r>
    </w:p>
    <w:p w:rsidR="00324146" w:rsidRPr="00BA74D5" w:rsidRDefault="00324146" w:rsidP="00BA74D5">
      <w:pPr>
        <w:pStyle w:val="Sinespaciado"/>
        <w:spacing w:line="360" w:lineRule="auto"/>
        <w:rPr>
          <w:rFonts w:asciiTheme="majorHAnsi" w:hAnsiTheme="majorHAnsi" w:cstheme="minorHAnsi"/>
        </w:rPr>
      </w:pPr>
      <w:r w:rsidRPr="00BA74D5">
        <w:rPr>
          <w:rFonts w:asciiTheme="majorHAnsi" w:hAnsiTheme="majorHAnsi" w:cstheme="minorHAnsi"/>
          <w:b/>
        </w:rPr>
        <w:t xml:space="preserve">DOMICILIO: </w:t>
      </w:r>
      <w:r w:rsidR="00BA74D5" w:rsidRPr="00BA74D5">
        <w:rPr>
          <w:rFonts w:asciiTheme="majorHAnsi" w:hAnsiTheme="majorHAnsi" w:cstheme="minorHAnsi"/>
        </w:rPr>
        <w:t>CALLE REFORMA  #300, INTERIOR B, COL. HIDALGO, CD. VALLES, S.L.P.</w:t>
      </w:r>
    </w:p>
    <w:p w:rsidR="00B7602C" w:rsidRPr="00BA74D5" w:rsidRDefault="00324146" w:rsidP="00BA74D5">
      <w:pPr>
        <w:pStyle w:val="Sinespaciado"/>
        <w:spacing w:line="360" w:lineRule="auto"/>
        <w:rPr>
          <w:rFonts w:asciiTheme="majorHAnsi" w:hAnsiTheme="majorHAnsi" w:cstheme="minorHAnsi"/>
        </w:rPr>
      </w:pPr>
      <w:r w:rsidRPr="00BA74D5">
        <w:rPr>
          <w:rFonts w:asciiTheme="majorHAnsi" w:hAnsiTheme="majorHAnsi" w:cstheme="minorHAnsi"/>
          <w:b/>
        </w:rPr>
        <w:t>FECHA DE INGRESO</w:t>
      </w:r>
      <w:r w:rsidR="00202907" w:rsidRPr="00BA74D5">
        <w:rPr>
          <w:rFonts w:asciiTheme="majorHAnsi" w:hAnsiTheme="majorHAnsi" w:cstheme="minorHAnsi"/>
          <w:b/>
        </w:rPr>
        <w:t xml:space="preserve"> </w:t>
      </w:r>
      <w:r w:rsidR="00BA74D5" w:rsidRPr="00BA74D5">
        <w:rPr>
          <w:rFonts w:asciiTheme="majorHAnsi" w:hAnsiTheme="majorHAnsi" w:cstheme="minorHAnsi"/>
        </w:rPr>
        <w:t>07/05/18</w:t>
      </w:r>
    </w:p>
    <w:p w:rsidR="00BA74D5" w:rsidRPr="00BA74D5" w:rsidRDefault="00B7602C" w:rsidP="00BA74D5">
      <w:pPr>
        <w:pStyle w:val="Sinespaciado"/>
        <w:spacing w:line="360" w:lineRule="auto"/>
        <w:rPr>
          <w:rFonts w:asciiTheme="majorHAnsi" w:hAnsiTheme="majorHAnsi" w:cstheme="minorHAnsi"/>
        </w:rPr>
      </w:pPr>
      <w:r w:rsidRPr="00BA74D5">
        <w:rPr>
          <w:rFonts w:asciiTheme="majorHAnsi" w:hAnsiTheme="majorHAnsi" w:cstheme="minorHAnsi"/>
          <w:b/>
        </w:rPr>
        <w:t xml:space="preserve">DIAGNÓSTICO DE INGRESO: </w:t>
      </w:r>
      <w:r w:rsidR="00BA74D5" w:rsidRPr="00BA74D5">
        <w:rPr>
          <w:rFonts w:asciiTheme="majorHAnsi" w:hAnsiTheme="majorHAnsi" w:cstheme="minorHAnsi"/>
        </w:rPr>
        <w:t>COLECISTITIS CRONICA LITIASICA + VIH</w:t>
      </w:r>
    </w:p>
    <w:p w:rsidR="00BA74D5" w:rsidRPr="00BA74D5" w:rsidRDefault="00BA74D5" w:rsidP="00BA74D5">
      <w:pPr>
        <w:pStyle w:val="Sinespaciado"/>
        <w:spacing w:line="360" w:lineRule="auto"/>
        <w:rPr>
          <w:rFonts w:asciiTheme="majorHAnsi" w:hAnsiTheme="majorHAnsi" w:cstheme="minorHAnsi"/>
        </w:rPr>
      </w:pPr>
      <w:r w:rsidRPr="00BA74D5">
        <w:rPr>
          <w:rFonts w:asciiTheme="majorHAnsi" w:hAnsiTheme="majorHAnsi" w:cstheme="minorHAnsi"/>
          <w:b/>
        </w:rPr>
        <w:t xml:space="preserve">FECHA DE EGRESO POR DEFUNCIÓN: </w:t>
      </w:r>
      <w:r w:rsidRPr="00BA74D5">
        <w:rPr>
          <w:rFonts w:asciiTheme="majorHAnsi" w:hAnsiTheme="majorHAnsi" w:cstheme="minorHAnsi"/>
        </w:rPr>
        <w:t>13/05/18</w:t>
      </w:r>
    </w:p>
    <w:p w:rsidR="00BA74D5" w:rsidRPr="00BA74D5" w:rsidRDefault="00BA74D5" w:rsidP="00BA74D5">
      <w:pPr>
        <w:pStyle w:val="Sinespaciado"/>
        <w:spacing w:line="360" w:lineRule="auto"/>
        <w:rPr>
          <w:rFonts w:asciiTheme="majorHAnsi" w:hAnsiTheme="majorHAnsi" w:cstheme="minorHAnsi"/>
        </w:rPr>
      </w:pPr>
      <w:r w:rsidRPr="00BA74D5">
        <w:rPr>
          <w:rFonts w:asciiTheme="majorHAnsi" w:hAnsiTheme="majorHAnsi" w:cstheme="minorHAnsi"/>
          <w:b/>
        </w:rPr>
        <w:t xml:space="preserve">CAUSAS DE EGRESO: </w:t>
      </w:r>
      <w:r w:rsidRPr="00BA74D5">
        <w:rPr>
          <w:rFonts w:asciiTheme="majorHAnsi" w:hAnsiTheme="majorHAnsi" w:cstheme="minorHAnsi"/>
        </w:rPr>
        <w:t>NEUROINFECCION, VIH, SIDA, COLECISTITIS LITIASICA CRONICA</w:t>
      </w:r>
    </w:p>
    <w:p w:rsidR="002931C3" w:rsidRDefault="002931C3" w:rsidP="00BA74D5">
      <w:pPr>
        <w:pStyle w:val="Sinespaciado"/>
      </w:pPr>
    </w:p>
    <w:p w:rsidR="00FC3D28" w:rsidRDefault="00BA74D5" w:rsidP="008E11BD">
      <w:pPr>
        <w:pStyle w:val="Sinespaciado"/>
        <w:jc w:val="both"/>
        <w:rPr>
          <w:rFonts w:asciiTheme="majorHAnsi" w:hAnsiTheme="majorHAnsi"/>
          <w:sz w:val="24"/>
          <w:szCs w:val="24"/>
        </w:rPr>
      </w:pPr>
      <w:r>
        <w:rPr>
          <w:rFonts w:asciiTheme="majorHAnsi" w:hAnsiTheme="majorHAnsi"/>
          <w:sz w:val="24"/>
          <w:szCs w:val="24"/>
        </w:rPr>
        <w:t xml:space="preserve">Femenino de 45 años de edad, usuaria de CAPASITS </w:t>
      </w:r>
      <w:r w:rsidR="00962B5E">
        <w:rPr>
          <w:rFonts w:asciiTheme="majorHAnsi" w:hAnsiTheme="majorHAnsi"/>
          <w:sz w:val="24"/>
          <w:szCs w:val="24"/>
        </w:rPr>
        <w:t>desde el 2012, en tratamiento con antirretrovirales desde el mes de abril 2018. Paciente con reingreso por tercera ocasión a esta unidad por cuadro de colecistitis crónica litiasica. Inició padecimiento a principios de abril 2018 con dolor abdominal tipo cólico, náusea, se realizó ultrasonido con impresión diagnóstica compatible con colecistitis crónica litiasica. Ingresó el 19/04/18 permaneciendo hospitalizada durante 11 días, egresó el 30/04/18 por mejoría, con remisión parcial de sintomatología, y con cita a la consulta externa de cirugía, los diagnósticos de egreso CCLA, B24, pancreatitis remitida. El 05/05/18 reingresa al servicio de urgencias con dolor abdominal intenso, náuseas y vómito, valorada el 06/05/18 por cirugía general quien documenta encontrar a paciente estable, no ictérica, subhidratada, con tiempos de coagulación alargados, anémica y con enzimas pancréaticas normales</w:t>
      </w:r>
      <w:r w:rsidR="00B93BC0">
        <w:rPr>
          <w:rFonts w:asciiTheme="majorHAnsi" w:hAnsiTheme="majorHAnsi"/>
          <w:sz w:val="24"/>
          <w:szCs w:val="24"/>
        </w:rPr>
        <w:t xml:space="preserve">, se ingresa a cargo de cirugía para protocolo quirúrgico hasta mejorar </w:t>
      </w:r>
      <w:r w:rsidR="008E11BD">
        <w:rPr>
          <w:rFonts w:asciiTheme="majorHAnsi" w:hAnsiTheme="majorHAnsi"/>
          <w:sz w:val="24"/>
          <w:szCs w:val="24"/>
        </w:rPr>
        <w:t>condiciones,</w:t>
      </w:r>
      <w:r w:rsidR="00B93BC0">
        <w:rPr>
          <w:rFonts w:asciiTheme="majorHAnsi" w:hAnsiTheme="majorHAnsi"/>
          <w:sz w:val="24"/>
          <w:szCs w:val="24"/>
        </w:rPr>
        <w:t xml:space="preserve"> sin embargo, fue egresada el 06/05/18 con cita a la consulta externa de cirugía.  El 07/05/18 reingresa por tercera ocasión con dolor en hipocondrio derecho, irradiado a dorso, náusea y vómito con remisiones y exacerbaciones del cuadro motivo por el cual acude. Se recibe hipertensa con TA 130/90, consciente, quejumbrosa, con palidez de tegumentos, adelgazada, mala hidratación, sin dificultad respiratoria, abdomen con dolor en hipocondrio derecho e hipogastrio. Se ingresa solicitando interconsulta a cirugía general, el 08/05/18 refiere cefalea y náuseas</w:t>
      </w:r>
      <w:r w:rsidR="009B5E51">
        <w:rPr>
          <w:rFonts w:asciiTheme="majorHAnsi" w:hAnsiTheme="majorHAnsi"/>
          <w:sz w:val="24"/>
          <w:szCs w:val="24"/>
        </w:rPr>
        <w:t>, el 09/05/18 se establece diagnóstico de encefalopatía  versus síndrome confusional en estudio.  Presenta periodos de agitación psicomotriz, presentando esporádicamente émesis. Con desorientación, sin obedecer indicaciones, mirada i</w:t>
      </w:r>
      <w:r w:rsidR="00922D3C">
        <w:rPr>
          <w:rFonts w:asciiTheme="majorHAnsi" w:hAnsiTheme="majorHAnsi"/>
          <w:sz w:val="24"/>
          <w:szCs w:val="24"/>
        </w:rPr>
        <w:t xml:space="preserve">ndiferente, mucosa oral regular, no rigidez de nuca, la TAC de cráneo sin evidencia de lesiones, se establece diagnóstico de estado confusional multicausal, el 10/05/18 persiste desorientada, inquieta, indiferente al medio, con persistencia de náuseas y vómito, campos pulmonares ventilados, precordio rítmico, moviliza las cuatro extremidades, los laboratorios con hipokalemia. Evoluciona con mayor agitación por lo que fue necesario </w:t>
      </w:r>
      <w:r w:rsidR="008E11BD">
        <w:rPr>
          <w:rFonts w:asciiTheme="majorHAnsi" w:hAnsiTheme="majorHAnsi"/>
          <w:sz w:val="24"/>
          <w:szCs w:val="24"/>
        </w:rPr>
        <w:t>administrar</w:t>
      </w:r>
      <w:r w:rsidR="00922D3C">
        <w:rPr>
          <w:rFonts w:asciiTheme="majorHAnsi" w:hAnsiTheme="majorHAnsi"/>
          <w:sz w:val="24"/>
          <w:szCs w:val="24"/>
        </w:rPr>
        <w:t xml:space="preserve"> dosis de </w:t>
      </w:r>
      <w:r w:rsidR="00922D3C">
        <w:rPr>
          <w:rFonts w:asciiTheme="majorHAnsi" w:hAnsiTheme="majorHAnsi"/>
          <w:sz w:val="24"/>
          <w:szCs w:val="24"/>
        </w:rPr>
        <w:lastRenderedPageBreak/>
        <w:t>benzodiacepinas, a la exploración física paciente con émesis recurrente, vómito de contenido gastrobiliar</w:t>
      </w:r>
      <w:bookmarkStart w:id="0" w:name="_GoBack"/>
      <w:bookmarkEnd w:id="0"/>
      <w:r w:rsidR="00922D3C">
        <w:rPr>
          <w:rFonts w:asciiTheme="majorHAnsi" w:hAnsiTheme="majorHAnsi"/>
          <w:sz w:val="24"/>
          <w:szCs w:val="24"/>
        </w:rPr>
        <w:t xml:space="preserve">, presentó mirada fija con respuesta pupilar lenta. Evoluciona tórpidamente sin obedecer órdenes, con datos sugerentes de encefalopatía, los campos pulmonares bien ventilados, los ruidos cardiacos rítmicos, el abdomen con discreto dolor abdominal en hipocondrio derecho. Se realizó TAC de cráneo, siendo valorada por neurología quien documenta datos sugestivos de edema cerebral, </w:t>
      </w:r>
      <w:r w:rsidR="008E11BD">
        <w:rPr>
          <w:rFonts w:asciiTheme="majorHAnsi" w:hAnsiTheme="majorHAnsi"/>
          <w:sz w:val="24"/>
          <w:szCs w:val="24"/>
        </w:rPr>
        <w:t>el 13/05/18 presenta paro cardiorespiratorio no reversible a maniobras, documentándose causas de muerte las descritas previamente.</w:t>
      </w:r>
    </w:p>
    <w:p w:rsidR="00BA74D5" w:rsidRPr="0081408B" w:rsidRDefault="00BA74D5" w:rsidP="00B86101">
      <w:pPr>
        <w:pStyle w:val="Sinespaciado"/>
        <w:jc w:val="right"/>
        <w:rPr>
          <w:rFonts w:asciiTheme="majorHAnsi" w:hAnsiTheme="majorHAnsi"/>
          <w:sz w:val="24"/>
          <w:szCs w:val="24"/>
        </w:rPr>
      </w:pPr>
    </w:p>
    <w:p w:rsidR="00B86101" w:rsidRPr="00962B5E" w:rsidRDefault="00324146" w:rsidP="00B86101">
      <w:pPr>
        <w:pStyle w:val="Sinespaciado"/>
        <w:jc w:val="right"/>
        <w:rPr>
          <w:b/>
        </w:rPr>
      </w:pPr>
      <w:r w:rsidRPr="00962B5E">
        <w:rPr>
          <w:b/>
        </w:rPr>
        <w:t>RHOVE</w:t>
      </w:r>
    </w:p>
    <w:p w:rsidR="00E0261F" w:rsidRPr="00BA74D5" w:rsidRDefault="002134F0" w:rsidP="000D542B">
      <w:pPr>
        <w:pStyle w:val="Sinespaciado"/>
        <w:jc w:val="right"/>
        <w:rPr>
          <w:b/>
          <w:lang w:val="en-US"/>
        </w:rPr>
      </w:pPr>
      <w:r w:rsidRPr="00BA74D5">
        <w:rPr>
          <w:b/>
          <w:lang w:val="en-US"/>
        </w:rPr>
        <w:t>DRA. NYDIA IVETH HERNÁNDEZ PAULÍN</w:t>
      </w:r>
    </w:p>
    <w:p w:rsidR="00C72BB6" w:rsidRPr="00BA74D5" w:rsidRDefault="00C72BB6" w:rsidP="009D6CC6">
      <w:pPr>
        <w:spacing w:after="0" w:line="360" w:lineRule="auto"/>
        <w:jc w:val="right"/>
        <w:rPr>
          <w:rFonts w:asciiTheme="majorHAnsi" w:hAnsiTheme="majorHAnsi"/>
          <w:b/>
          <w:sz w:val="24"/>
          <w:szCs w:val="24"/>
          <w:lang w:val="en-US"/>
        </w:rPr>
      </w:pPr>
    </w:p>
    <w:sectPr w:rsidR="00C72BB6" w:rsidRPr="00BA74D5" w:rsidSect="00914E4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67C" w:rsidRDefault="0031267C" w:rsidP="009D6CC6">
      <w:pPr>
        <w:spacing w:after="0" w:line="240" w:lineRule="auto"/>
      </w:pPr>
      <w:r>
        <w:separator/>
      </w:r>
    </w:p>
  </w:endnote>
  <w:endnote w:type="continuationSeparator" w:id="0">
    <w:p w:rsidR="0031267C" w:rsidRDefault="0031267C"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914E42" w:rsidRPr="009D6CC6">
      <w:rPr>
        <w:rFonts w:eastAsiaTheme="minorEastAsia"/>
        <w:sz w:val="18"/>
        <w:szCs w:val="18"/>
      </w:rPr>
      <w:fldChar w:fldCharType="begin"/>
    </w:r>
    <w:r w:rsidRPr="009D6CC6">
      <w:rPr>
        <w:sz w:val="18"/>
        <w:szCs w:val="18"/>
      </w:rPr>
      <w:instrText>PAGE   \* MERGEFORMAT</w:instrText>
    </w:r>
    <w:r w:rsidR="00914E42" w:rsidRPr="009D6CC6">
      <w:rPr>
        <w:rFonts w:eastAsiaTheme="minorEastAsia"/>
        <w:sz w:val="18"/>
        <w:szCs w:val="18"/>
      </w:rPr>
      <w:fldChar w:fldCharType="separate"/>
    </w:r>
    <w:r w:rsidR="00056544" w:rsidRPr="00056544">
      <w:rPr>
        <w:rFonts w:asciiTheme="majorHAnsi" w:eastAsiaTheme="majorEastAsia" w:hAnsiTheme="majorHAnsi" w:cstheme="majorBidi"/>
        <w:noProof/>
        <w:sz w:val="18"/>
        <w:szCs w:val="18"/>
        <w:lang w:val="es-ES"/>
      </w:rPr>
      <w:t>2</w:t>
    </w:r>
    <w:r w:rsidR="00914E42"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67C" w:rsidRDefault="0031267C" w:rsidP="009D6CC6">
      <w:pPr>
        <w:spacing w:after="0" w:line="240" w:lineRule="auto"/>
      </w:pPr>
      <w:r>
        <w:separator/>
      </w:r>
    </w:p>
  </w:footnote>
  <w:footnote w:type="continuationSeparator" w:id="0">
    <w:p w:rsidR="0031267C" w:rsidRDefault="0031267C"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3573F"/>
    <w:rsid w:val="0004213C"/>
    <w:rsid w:val="00056544"/>
    <w:rsid w:val="0007213E"/>
    <w:rsid w:val="00093BC3"/>
    <w:rsid w:val="0009513A"/>
    <w:rsid w:val="000A25C4"/>
    <w:rsid w:val="000B09B4"/>
    <w:rsid w:val="000D542B"/>
    <w:rsid w:val="000E4F17"/>
    <w:rsid w:val="00110DC8"/>
    <w:rsid w:val="0018746F"/>
    <w:rsid w:val="00196AAC"/>
    <w:rsid w:val="001A6724"/>
    <w:rsid w:val="001B6830"/>
    <w:rsid w:val="001F7763"/>
    <w:rsid w:val="00202907"/>
    <w:rsid w:val="002134F0"/>
    <w:rsid w:val="00231848"/>
    <w:rsid w:val="002329BF"/>
    <w:rsid w:val="00244887"/>
    <w:rsid w:val="002531A2"/>
    <w:rsid w:val="002873AA"/>
    <w:rsid w:val="002931C3"/>
    <w:rsid w:val="002B4222"/>
    <w:rsid w:val="002B5B0A"/>
    <w:rsid w:val="002E52E3"/>
    <w:rsid w:val="002F04E6"/>
    <w:rsid w:val="0031267C"/>
    <w:rsid w:val="00323F00"/>
    <w:rsid w:val="00324146"/>
    <w:rsid w:val="00371158"/>
    <w:rsid w:val="00380A79"/>
    <w:rsid w:val="00402454"/>
    <w:rsid w:val="00415C08"/>
    <w:rsid w:val="00416290"/>
    <w:rsid w:val="00421BD8"/>
    <w:rsid w:val="004421C4"/>
    <w:rsid w:val="0045004E"/>
    <w:rsid w:val="004525CB"/>
    <w:rsid w:val="00455CB1"/>
    <w:rsid w:val="00457D54"/>
    <w:rsid w:val="00480E61"/>
    <w:rsid w:val="004A4509"/>
    <w:rsid w:val="004B3B92"/>
    <w:rsid w:val="005319BF"/>
    <w:rsid w:val="005440F2"/>
    <w:rsid w:val="005703D9"/>
    <w:rsid w:val="005B4592"/>
    <w:rsid w:val="005C1AD9"/>
    <w:rsid w:val="005E13F0"/>
    <w:rsid w:val="005E256C"/>
    <w:rsid w:val="005F2483"/>
    <w:rsid w:val="005F3DDC"/>
    <w:rsid w:val="00655430"/>
    <w:rsid w:val="00661188"/>
    <w:rsid w:val="006A44C9"/>
    <w:rsid w:val="006A720F"/>
    <w:rsid w:val="006A7AFB"/>
    <w:rsid w:val="006B3611"/>
    <w:rsid w:val="006E7A40"/>
    <w:rsid w:val="00710FBE"/>
    <w:rsid w:val="007654A3"/>
    <w:rsid w:val="007A7576"/>
    <w:rsid w:val="007D5F91"/>
    <w:rsid w:val="007D7C83"/>
    <w:rsid w:val="007F5929"/>
    <w:rsid w:val="007F6516"/>
    <w:rsid w:val="0081408B"/>
    <w:rsid w:val="00834F78"/>
    <w:rsid w:val="00846514"/>
    <w:rsid w:val="00847B6D"/>
    <w:rsid w:val="008904B5"/>
    <w:rsid w:val="008B1866"/>
    <w:rsid w:val="008D7204"/>
    <w:rsid w:val="008E11BD"/>
    <w:rsid w:val="008F15D5"/>
    <w:rsid w:val="00914E42"/>
    <w:rsid w:val="00922D3C"/>
    <w:rsid w:val="009458EB"/>
    <w:rsid w:val="0094778D"/>
    <w:rsid w:val="00961253"/>
    <w:rsid w:val="00962B5E"/>
    <w:rsid w:val="00990AB2"/>
    <w:rsid w:val="00996B54"/>
    <w:rsid w:val="009B5E51"/>
    <w:rsid w:val="009D2BD1"/>
    <w:rsid w:val="009D6CC6"/>
    <w:rsid w:val="009E21C5"/>
    <w:rsid w:val="00A165DE"/>
    <w:rsid w:val="00A40F13"/>
    <w:rsid w:val="00A42845"/>
    <w:rsid w:val="00A42D40"/>
    <w:rsid w:val="00A7517D"/>
    <w:rsid w:val="00A92D29"/>
    <w:rsid w:val="00A96840"/>
    <w:rsid w:val="00AA57EB"/>
    <w:rsid w:val="00AC3505"/>
    <w:rsid w:val="00AD06A4"/>
    <w:rsid w:val="00B055E7"/>
    <w:rsid w:val="00B158FB"/>
    <w:rsid w:val="00B164FE"/>
    <w:rsid w:val="00B24172"/>
    <w:rsid w:val="00B51597"/>
    <w:rsid w:val="00B546F7"/>
    <w:rsid w:val="00B75F4F"/>
    <w:rsid w:val="00B7602C"/>
    <w:rsid w:val="00B86101"/>
    <w:rsid w:val="00B93BC0"/>
    <w:rsid w:val="00BA68BB"/>
    <w:rsid w:val="00BA74D5"/>
    <w:rsid w:val="00BE09A3"/>
    <w:rsid w:val="00BF5BF7"/>
    <w:rsid w:val="00BF7F4D"/>
    <w:rsid w:val="00C00267"/>
    <w:rsid w:val="00C018CE"/>
    <w:rsid w:val="00C31525"/>
    <w:rsid w:val="00C55F15"/>
    <w:rsid w:val="00C72BB6"/>
    <w:rsid w:val="00C9072C"/>
    <w:rsid w:val="00CC37A3"/>
    <w:rsid w:val="00D672A1"/>
    <w:rsid w:val="00D87503"/>
    <w:rsid w:val="00DB323A"/>
    <w:rsid w:val="00DF048F"/>
    <w:rsid w:val="00E0261F"/>
    <w:rsid w:val="00E375B8"/>
    <w:rsid w:val="00EA705A"/>
    <w:rsid w:val="00EC5208"/>
    <w:rsid w:val="00ED47CA"/>
    <w:rsid w:val="00EE336E"/>
    <w:rsid w:val="00F239AF"/>
    <w:rsid w:val="00F75115"/>
    <w:rsid w:val="00FA3057"/>
    <w:rsid w:val="00FC0EFC"/>
    <w:rsid w:val="00FC3D28"/>
    <w:rsid w:val="00FC52B8"/>
    <w:rsid w:val="00FD29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96E6E"/>
    <w:rsid w:val="0011112F"/>
    <w:rsid w:val="001347AD"/>
    <w:rsid w:val="00161707"/>
    <w:rsid w:val="00173751"/>
    <w:rsid w:val="00191628"/>
    <w:rsid w:val="00294366"/>
    <w:rsid w:val="002B4E0B"/>
    <w:rsid w:val="002B6C6A"/>
    <w:rsid w:val="00344935"/>
    <w:rsid w:val="004F702A"/>
    <w:rsid w:val="00621F4F"/>
    <w:rsid w:val="00625F33"/>
    <w:rsid w:val="00695302"/>
    <w:rsid w:val="00831285"/>
    <w:rsid w:val="008E731D"/>
    <w:rsid w:val="009B0B1A"/>
    <w:rsid w:val="00A32E9A"/>
    <w:rsid w:val="00A705D4"/>
    <w:rsid w:val="00BC3D05"/>
    <w:rsid w:val="00BE0D65"/>
    <w:rsid w:val="00CE4D28"/>
    <w:rsid w:val="00DB3C90"/>
    <w:rsid w:val="00E1597B"/>
    <w:rsid w:val="00E31B5A"/>
    <w:rsid w:val="00F10C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E97CA-4450-43D4-8E88-418A75C16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2866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2018-05-21T17:30:00Z</dcterms:created>
  <dcterms:modified xsi:type="dcterms:W3CDTF">2018-05-21T17:30:00Z</dcterms:modified>
</cp:coreProperties>
</file>