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61" w:rsidRDefault="00390ADC" w:rsidP="00D8016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F978D7F" wp14:editId="541C3CD8">
            <wp:simplePos x="0" y="0"/>
            <wp:positionH relativeFrom="column">
              <wp:posOffset>13970</wp:posOffset>
            </wp:positionH>
            <wp:positionV relativeFrom="paragraph">
              <wp:posOffset>-706120</wp:posOffset>
            </wp:positionV>
            <wp:extent cx="1622425" cy="66040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161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 xml:space="preserve">                                     </w:t>
      </w:r>
    </w:p>
    <w:p w:rsidR="00D80161" w:rsidRDefault="00D80161" w:rsidP="00D8016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D80161" w:rsidRDefault="00D80161" w:rsidP="00D8016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</w:p>
    <w:p w:rsidR="006630E8" w:rsidRPr="00385A75" w:rsidRDefault="00E72D6F" w:rsidP="00D80161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</w:pPr>
      <w:r w:rsidRPr="00994713">
        <w:rPr>
          <w:rFonts w:ascii="Calibri" w:eastAsia="Times New Roman" w:hAnsi="Calibri" w:cs="Calibri"/>
          <w:b/>
          <w:color w:val="000000"/>
          <w:sz w:val="24"/>
          <w:szCs w:val="24"/>
          <w:lang w:eastAsia="es-MX"/>
        </w:rPr>
        <w:t>NOTA EPIDEMIOLOGIA</w:t>
      </w:r>
    </w:p>
    <w:p w:rsidR="006630E8" w:rsidRDefault="006630E8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CF5279" w:rsidRDefault="00CF5279" w:rsidP="00B8613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B86139" w:rsidRPr="008133FF" w:rsidRDefault="00CF527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N</w:t>
      </w:r>
      <w:r w:rsidR="00B86139"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ombre</w:t>
      </w:r>
      <w:r w:rsidR="00B86139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SERGIO LÓPEZ HERNÁNDEZ</w:t>
      </w:r>
    </w:p>
    <w:p w:rsidR="00CF5279" w:rsidRPr="008133FF" w:rsidRDefault="00883D53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Edad</w:t>
      </w:r>
      <w:r w:rsidR="008D7D93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4</w:t>
      </w:r>
      <w:r w:rsidR="00B86139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</w:t>
      </w:r>
    </w:p>
    <w:p w:rsidR="00B86139" w:rsidRPr="008133FF" w:rsidRDefault="00CF527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FN: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 xml:space="preserve"> 28/03/2014</w:t>
      </w:r>
      <w:r w:rsidR="00B86139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6639CB" w:rsidRPr="008133FF" w:rsidRDefault="00F6555F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Domicilio</w:t>
      </w:r>
      <w:r w:rsidR="006639CB" w:rsidRPr="008133FF">
        <w:rPr>
          <w:rFonts w:ascii="Calibri" w:eastAsia="Times New Roman" w:hAnsi="Calibri" w:cs="Calibri"/>
          <w:color w:val="000000"/>
          <w:szCs w:val="24"/>
          <w:lang w:eastAsia="es-MX"/>
        </w:rPr>
        <w:t>:</w:t>
      </w:r>
      <w:r w:rsidR="00840BAF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CRUCERO CHARCO CERCADO, MUNICIPIO DE GUADALCAZAR</w:t>
      </w:r>
    </w:p>
    <w:p w:rsidR="00840BAF" w:rsidRPr="008133FF" w:rsidRDefault="00B86139" w:rsidP="00B8613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Diagnóstico</w:t>
      </w:r>
      <w:r w:rsidR="00D02276"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: 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NEUMONIA ADQUIRIDA EN LA COMUNIDAD</w:t>
      </w:r>
    </w:p>
    <w:p w:rsidR="00840BAF" w:rsidRPr="008133FF" w:rsidRDefault="00D80161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 xml:space="preserve">Defunción: 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13/01/2019</w:t>
      </w:r>
    </w:p>
    <w:p w:rsidR="00840BAF" w:rsidRPr="008133FF" w:rsidRDefault="00840BAF" w:rsidP="00B8613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</w:p>
    <w:p w:rsidR="00136C1E" w:rsidRDefault="00136C1E" w:rsidP="00D74DD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Se t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rata de paciente masculino de 4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 años de edad con domicilio conocido en </w:t>
      </w:r>
      <w:r w:rsidR="00D74DDD">
        <w:rPr>
          <w:rFonts w:ascii="Calibri" w:eastAsia="Times New Roman" w:hAnsi="Calibri" w:cs="Calibri"/>
          <w:color w:val="000000"/>
          <w:szCs w:val="24"/>
          <w:lang w:eastAsia="es-MX"/>
        </w:rPr>
        <w:t>la localidad de Charco C</w:t>
      </w:r>
      <w:r w:rsidR="00235AE1">
        <w:rPr>
          <w:rFonts w:ascii="Calibri" w:eastAsia="Times New Roman" w:hAnsi="Calibri" w:cs="Calibri"/>
          <w:color w:val="000000"/>
          <w:szCs w:val="24"/>
          <w:lang w:eastAsia="es-MX"/>
        </w:rPr>
        <w:t>ercado Guadalcazar, con fecha de defunción 13 de enero de 2019</w:t>
      </w:r>
      <w:r>
        <w:rPr>
          <w:rFonts w:ascii="Calibri" w:eastAsia="Times New Roman" w:hAnsi="Calibri" w:cs="Calibri"/>
          <w:color w:val="000000"/>
          <w:szCs w:val="24"/>
          <w:lang w:eastAsia="es-MX"/>
        </w:rPr>
        <w:t>.</w:t>
      </w:r>
    </w:p>
    <w:p w:rsidR="00136C1E" w:rsidRDefault="00136C1E" w:rsidP="00D74DD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235AE1" w:rsidRDefault="00235AE1" w:rsidP="00D74DDD">
      <w:pPr>
        <w:jc w:val="both"/>
      </w:pPr>
      <w:r>
        <w:t xml:space="preserve">Producto de 3era </w:t>
      </w:r>
      <w:r>
        <w:t>gesta de</w:t>
      </w:r>
      <w:r>
        <w:t xml:space="preserve"> madre de 34 años de edad la cual</w:t>
      </w:r>
      <w:r>
        <w:t xml:space="preserve"> curso</w:t>
      </w:r>
      <w:r>
        <w:t xml:space="preserve"> con embarazo </w:t>
      </w:r>
      <w:r>
        <w:t>normo evolutivo niega</w:t>
      </w:r>
      <w:r>
        <w:t xml:space="preserve"> </w:t>
      </w:r>
      <w:r>
        <w:t xml:space="preserve">presencia de </w:t>
      </w:r>
      <w:r>
        <w:t>infección urinaria y vaginal</w:t>
      </w:r>
      <w:r>
        <w:t xml:space="preserve"> durante su gestación refiere</w:t>
      </w:r>
      <w:r>
        <w:t xml:space="preserve"> </w:t>
      </w:r>
      <w:r>
        <w:t xml:space="preserve">resolución por </w:t>
      </w:r>
      <w:r w:rsidR="00D74DDD">
        <w:t>cesárea</w:t>
      </w:r>
      <w:r>
        <w:t xml:space="preserve"> debido a </w:t>
      </w:r>
      <w:r>
        <w:t xml:space="preserve"> preeclampsia  en Hospital Central de SLP  </w:t>
      </w:r>
      <w:r>
        <w:t xml:space="preserve">obteniendo producto único vivo de 28 semanas de gestación con un </w:t>
      </w:r>
      <w:r>
        <w:t>peso 1100 sin datos de hipoxia neonatal  requiriendo intubación endotraqueal aprox</w:t>
      </w:r>
      <w:r>
        <w:t xml:space="preserve">imadamente durante  dos meses, con estancia </w:t>
      </w:r>
      <w:r w:rsidR="00D74DDD">
        <w:t>intrahospitalaria</w:t>
      </w:r>
      <w:r>
        <w:t xml:space="preserve"> en neonatología por 3 meses </w:t>
      </w:r>
      <w:r>
        <w:t xml:space="preserve">posterior a su nacimiento </w:t>
      </w:r>
      <w:r>
        <w:t xml:space="preserve">refiere alimentación </w:t>
      </w:r>
      <w:r w:rsidR="00D74DDD">
        <w:t>por fó</w:t>
      </w:r>
      <w:r>
        <w:t>rmula de inicio ,</w:t>
      </w:r>
      <w:r w:rsidR="00D74DDD">
        <w:t xml:space="preserve"> </w:t>
      </w:r>
      <w:r>
        <w:t xml:space="preserve">ablactación a los 6 meses </w:t>
      </w:r>
      <w:r w:rsidR="005A5677">
        <w:t xml:space="preserve">cuenta con diagnóstico de </w:t>
      </w:r>
      <w:r>
        <w:t xml:space="preserve">craneocinostosis </w:t>
      </w:r>
      <w:r w:rsidR="005A5677">
        <w:t xml:space="preserve">y </w:t>
      </w:r>
      <w:r>
        <w:t>de asma a lo</w:t>
      </w:r>
      <w:r w:rsidR="005A5677">
        <w:t xml:space="preserve">s dos años tratado con ceretide, montelukast, </w:t>
      </w:r>
      <w:r>
        <w:t>mo</w:t>
      </w:r>
      <w:r w:rsidR="005A5677">
        <w:t>metasona, loratadina y convivent</w:t>
      </w:r>
      <w:r>
        <w:t>.</w:t>
      </w:r>
    </w:p>
    <w:p w:rsidR="00235AE1" w:rsidRDefault="00235AE1" w:rsidP="00D74DDD">
      <w:pPr>
        <w:jc w:val="both"/>
      </w:pPr>
      <w:r>
        <w:t>A</w:t>
      </w:r>
      <w:r w:rsidR="005A5677">
        <w:t xml:space="preserve">lérgicos, traumas y antecedentes quirúrgicos </w:t>
      </w:r>
      <w:r>
        <w:t>negativo</w:t>
      </w:r>
      <w:r w:rsidR="005A5677">
        <w:t>s</w:t>
      </w:r>
      <w:r>
        <w:t xml:space="preserve"> transfusiones positivos en 2014 esquema de vacunación acorde a la edad no se aplica </w:t>
      </w:r>
      <w:r w:rsidR="005A5677">
        <w:t>influenza.</w:t>
      </w:r>
      <w:r>
        <w:t xml:space="preserve"> </w:t>
      </w:r>
    </w:p>
    <w:p w:rsidR="00622A9D" w:rsidRDefault="005A5677" w:rsidP="00D74DDD">
      <w:pPr>
        <w:jc w:val="both"/>
      </w:pPr>
      <w:r>
        <w:t xml:space="preserve">Refiere que el </w:t>
      </w:r>
      <w:r w:rsidR="00D74DDD">
        <w:t>día</w:t>
      </w:r>
      <w:r>
        <w:t xml:space="preserve"> 7 de enero presento rinorrea hialina, tos esporádica sin más acompañantes, sin embargo el </w:t>
      </w:r>
      <w:r w:rsidR="00D74DDD">
        <w:t>día</w:t>
      </w:r>
      <w:r w:rsidR="003601FD">
        <w:t xml:space="preserve"> 12 </w:t>
      </w:r>
      <w:r w:rsidR="00622A9D">
        <w:t xml:space="preserve">de enero </w:t>
      </w:r>
      <w:r w:rsidR="003601FD">
        <w:t xml:space="preserve">presenta </w:t>
      </w:r>
      <w:r>
        <w:t>tos seca posterior a esto presenta</w:t>
      </w:r>
      <w:r w:rsidR="003601FD">
        <w:t xml:space="preserve"> tos hemetizante , cianotizante y tos productiva con </w:t>
      </w:r>
      <w:r>
        <w:t xml:space="preserve"> abundantes secreciones para posteriormente identificar sibilancias por lo que </w:t>
      </w:r>
      <w:r w:rsidR="003601FD">
        <w:t>a</w:t>
      </w:r>
      <w:r>
        <w:t>cude a</w:t>
      </w:r>
      <w:r w:rsidR="003601FD">
        <w:t>l área de urgencias</w:t>
      </w:r>
      <w:r w:rsidR="00622A9D">
        <w:t xml:space="preserve"> el </w:t>
      </w:r>
      <w:r w:rsidR="00D74DDD">
        <w:t>día</w:t>
      </w:r>
      <w:r w:rsidR="00622A9D">
        <w:t xml:space="preserve"> 13 de enero</w:t>
      </w:r>
      <w:r w:rsidR="003601FD">
        <w:t xml:space="preserve">, </w:t>
      </w:r>
      <w:r w:rsidR="003601FD">
        <w:t xml:space="preserve">presentando paro respiratorio </w:t>
      </w:r>
      <w:r w:rsidR="003601FD">
        <w:t xml:space="preserve"> </w:t>
      </w:r>
      <w:r w:rsidR="003601FD">
        <w:t xml:space="preserve">se decide iniciar con  B2 de acción  esteroides, adrenalina con adecuada respuesta logrando  recuperar el espasmo bronquial  y recuperar la oximetría   requiere ventilación con </w:t>
      </w:r>
      <w:r w:rsidR="003601FD">
        <w:t>presión</w:t>
      </w:r>
      <w:r w:rsidR="003601FD">
        <w:t xml:space="preserve"> positiva  con bolsa </w:t>
      </w:r>
      <w:r w:rsidR="003601FD">
        <w:t>válvula</w:t>
      </w:r>
      <w:r w:rsidR="003601FD">
        <w:t xml:space="preserve"> mascarilla y se ingresa al servicio de pediatría con un </w:t>
      </w:r>
      <w:r w:rsidR="003601FD">
        <w:t>diagnóstico</w:t>
      </w:r>
      <w:r w:rsidR="003601FD">
        <w:t xml:space="preserve"> de crisis asmática severa</w:t>
      </w:r>
      <w:r w:rsidR="003601FD">
        <w:t xml:space="preserve"> y paro respiratorio resucitado, </w:t>
      </w:r>
      <w:r w:rsidR="003601FD">
        <w:t xml:space="preserve">Presenta crisis convulsiva tónico clónico generalizado  con relajación de esfínter </w:t>
      </w:r>
      <w:r w:rsidR="003601FD">
        <w:t>vesical  se aplica dosis de diaz</w:t>
      </w:r>
      <w:r w:rsidR="003601FD">
        <w:t>epam  se pasa a dosis respuesta  se impregna con fenitoina sódica</w:t>
      </w:r>
      <w:r w:rsidR="00622A9D">
        <w:t xml:space="preserve">, se realiza gasometría con datos de acidosis, a la exploración física se identifica </w:t>
      </w:r>
      <w:r w:rsidR="00622A9D">
        <w:t xml:space="preserve"> </w:t>
      </w:r>
      <w:r w:rsidR="00622A9D">
        <w:t>orofaringe hiperé</w:t>
      </w:r>
      <w:r w:rsidR="00622A9D">
        <w:t xml:space="preserve">mica  con presencia de leve sangrado  cuello corto cilíndrico simétrico </w:t>
      </w:r>
      <w:r w:rsidR="00622A9D">
        <w:t xml:space="preserve"> crepitantes pulmonares</w:t>
      </w:r>
      <w:r w:rsidR="00622A9D">
        <w:t xml:space="preserve"> con disminución en la entrada y salida de aire  precordio con ruidos cardiacos SFA , </w:t>
      </w:r>
      <w:r w:rsidR="00622A9D">
        <w:t>abdomen peristaltismo presente extremidades sin datos patológicos, se brinda diagnóstico de neumonía/sepsis /acidosis mixta/crisis de asma/craneocinostosis.</w:t>
      </w:r>
    </w:p>
    <w:p w:rsidR="003601FD" w:rsidRDefault="00622A9D" w:rsidP="00D74DDD">
      <w:pPr>
        <w:jc w:val="both"/>
      </w:pPr>
      <w:r>
        <w:t>P</w:t>
      </w:r>
      <w:r w:rsidR="003601FD">
        <w:t>resenta</w:t>
      </w:r>
      <w:r w:rsidR="003601FD">
        <w:t xml:space="preserve"> mala evolución por la presencia de dificultad respiratoria y </w:t>
      </w:r>
      <w:r w:rsidR="003601FD">
        <w:t>gasométricamente</w:t>
      </w:r>
      <w:r w:rsidR="003601FD">
        <w:t xml:space="preserve"> con datos de acidosis motivo por el cual se decide intubar además </w:t>
      </w:r>
      <w:r w:rsidR="003601FD">
        <w:t xml:space="preserve">de sPO 2 </w:t>
      </w:r>
      <w:r w:rsidR="003601FD">
        <w:t xml:space="preserve"> menor de 88% se procede a colocar</w:t>
      </w:r>
      <w:r w:rsidR="003601FD">
        <w:t xml:space="preserve"> tubo </w:t>
      </w:r>
      <w:r w:rsidR="003601FD">
        <w:t xml:space="preserve"> endotraqueal además de administración de </w:t>
      </w:r>
      <w:r w:rsidR="003601FD">
        <w:t xml:space="preserve">analgesia, </w:t>
      </w:r>
      <w:r w:rsidR="003601FD">
        <w:t>se aspira</w:t>
      </w:r>
      <w:r w:rsidR="003601FD">
        <w:t xml:space="preserve">n abundantes  secreciones, </w:t>
      </w:r>
      <w:r w:rsidR="003601FD">
        <w:t xml:space="preserve">se observa por sonda </w:t>
      </w:r>
      <w:r>
        <w:t>oro gástrica</w:t>
      </w:r>
      <w:r w:rsidR="003601FD">
        <w:t xml:space="preserve"> material fecaloide </w:t>
      </w:r>
      <w:r>
        <w:t xml:space="preserve">en radiografía </w:t>
      </w:r>
      <w:r w:rsidR="003601FD">
        <w:t>de abdomen no se observa aire libre en cavi</w:t>
      </w:r>
      <w:r>
        <w:t xml:space="preserve">dad solo ausencia de gas distal, </w:t>
      </w:r>
      <w:r>
        <w:lastRenderedPageBreak/>
        <w:t>Ultrasonido de  abdomen</w:t>
      </w:r>
      <w:r w:rsidR="003601FD">
        <w:t xml:space="preserve"> se menciona ausencia </w:t>
      </w:r>
      <w:r>
        <w:t>de líquido</w:t>
      </w:r>
      <w:r w:rsidR="003601FD">
        <w:t xml:space="preserve"> libre en cavidad abdominal , con mejoría parcial </w:t>
      </w:r>
      <w:r>
        <w:t>requiere</w:t>
      </w:r>
      <w:r w:rsidR="003601FD">
        <w:t xml:space="preserve"> terapia intensiva </w:t>
      </w:r>
      <w:r>
        <w:t xml:space="preserve">pediátrica </w:t>
      </w:r>
      <w:r w:rsidR="003601FD">
        <w:t xml:space="preserve"> </w:t>
      </w:r>
      <w:r>
        <w:t xml:space="preserve">por lo cual se decide su traslado a San Luis Potosí del </w:t>
      </w:r>
      <w:r w:rsidR="00D74DDD">
        <w:t>día</w:t>
      </w:r>
      <w:r>
        <w:t xml:space="preserve"> 13 de enero de 2019.</w:t>
      </w:r>
    </w:p>
    <w:p w:rsidR="00D74DDD" w:rsidRDefault="00622A9D" w:rsidP="00D74DDD">
      <w:pPr>
        <w:jc w:val="both"/>
      </w:pPr>
      <w:r>
        <w:t>Durante el traslado a Hospital del niño y la Mujer en San Luis Potosí sobre la carretera federal 57 km 110 se presenta desaturación repentina de 65%</w:t>
      </w:r>
      <w:r>
        <w:t xml:space="preserve"> drenando material hemático intentando restablecer saturación sin tener mejoría durante los </w:t>
      </w:r>
      <w:r>
        <w:t xml:space="preserve">próximos min, se </w:t>
      </w:r>
      <w:bookmarkStart w:id="0" w:name="_GoBack"/>
      <w:bookmarkEnd w:id="0"/>
      <w:r w:rsidR="00D74DDD">
        <w:t>observó piel</w:t>
      </w:r>
      <w:r>
        <w:t xml:space="preserve"> </w:t>
      </w:r>
      <w:r>
        <w:t>marmórea</w:t>
      </w:r>
      <w:r>
        <w:t xml:space="preserve"> se valora pupilas las cuales están midriáticas  </w:t>
      </w:r>
      <w:r>
        <w:t xml:space="preserve">sin presencia de </w:t>
      </w:r>
      <w:r>
        <w:t xml:space="preserve"> </w:t>
      </w:r>
      <w:r>
        <w:t>r</w:t>
      </w:r>
      <w:r>
        <w:t>uido</w:t>
      </w:r>
      <w:r>
        <w:t>s</w:t>
      </w:r>
      <w:r>
        <w:t xml:space="preserve"> cardiaco</w:t>
      </w:r>
      <w:r>
        <w:t>s ausentes</w:t>
      </w:r>
      <w:r w:rsidR="00D74DDD">
        <w:t>, con hora de defunción 11:50</w:t>
      </w:r>
    </w:p>
    <w:p w:rsidR="00622A9D" w:rsidRDefault="00D74DDD" w:rsidP="003601FD">
      <w:r>
        <w:t>IDX:</w:t>
      </w:r>
    </w:p>
    <w:p w:rsidR="00D74DDD" w:rsidRDefault="00D74DDD" w:rsidP="00D74DDD">
      <w:pPr>
        <w:spacing w:after="0"/>
      </w:pPr>
      <w:r>
        <w:t>Choque séptico</w:t>
      </w:r>
    </w:p>
    <w:p w:rsidR="00D74DDD" w:rsidRDefault="00D74DDD" w:rsidP="00D74DDD">
      <w:pPr>
        <w:spacing w:after="0"/>
      </w:pPr>
      <w:r>
        <w:t>Acidosis Metabólica</w:t>
      </w:r>
    </w:p>
    <w:p w:rsidR="00D74DDD" w:rsidRDefault="00D74DDD" w:rsidP="00D74DDD">
      <w:pPr>
        <w:spacing w:after="0"/>
      </w:pPr>
      <w:r>
        <w:t>Neumonía Adquirida en la Comunidad</w:t>
      </w:r>
    </w:p>
    <w:p w:rsidR="00D74DDD" w:rsidRDefault="00D74DDD" w:rsidP="00D74DDD">
      <w:pPr>
        <w:spacing w:after="0"/>
      </w:pPr>
      <w:r>
        <w:t>Asma bronquial</w:t>
      </w:r>
    </w:p>
    <w:p w:rsidR="00D74DDD" w:rsidRDefault="00D74DDD" w:rsidP="00D74DDD">
      <w:pPr>
        <w:spacing w:after="0"/>
      </w:pPr>
      <w:r>
        <w:t>Craneocinostosis</w:t>
      </w:r>
    </w:p>
    <w:p w:rsidR="003601FD" w:rsidRDefault="003601FD" w:rsidP="003601FD"/>
    <w:p w:rsidR="003601FD" w:rsidRDefault="003601FD" w:rsidP="003601FD"/>
    <w:p w:rsidR="003601FD" w:rsidRDefault="003601FD" w:rsidP="003601FD"/>
    <w:p w:rsidR="00CF5279" w:rsidRDefault="003601FD" w:rsidP="00D74DDD">
      <w:pPr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t xml:space="preserve"> </w:t>
      </w:r>
    </w:p>
    <w:p w:rsidR="006C55A5" w:rsidRDefault="006C55A5" w:rsidP="000D533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AF5D71" w:rsidRDefault="00B86139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 </w:t>
      </w:r>
    </w:p>
    <w:p w:rsidR="000D533F" w:rsidRDefault="000D533F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</w:p>
    <w:p w:rsidR="000D533F" w:rsidRPr="008133FF" w:rsidRDefault="000D533F" w:rsidP="000D533F">
      <w:pPr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Cs w:val="24"/>
          <w:lang w:eastAsia="es-MX"/>
        </w:rPr>
      </w:pPr>
      <w:r w:rsidRPr="008133FF">
        <w:rPr>
          <w:rFonts w:ascii="Calibri" w:eastAsia="Times New Roman" w:hAnsi="Calibri" w:cs="Calibri"/>
          <w:b/>
          <w:color w:val="000000"/>
          <w:szCs w:val="24"/>
          <w:lang w:eastAsia="es-MX"/>
        </w:rPr>
        <w:t>Dr</w:t>
      </w:r>
      <w:r>
        <w:rPr>
          <w:rFonts w:ascii="Calibri" w:eastAsia="Times New Roman" w:hAnsi="Calibri" w:cs="Calibri"/>
          <w:b/>
          <w:color w:val="000000"/>
          <w:szCs w:val="24"/>
          <w:lang w:eastAsia="es-MX"/>
        </w:rPr>
        <w:t>a. Irasema Puente Niño</w:t>
      </w:r>
    </w:p>
    <w:p w:rsidR="000D533F" w:rsidRPr="008133FF" w:rsidRDefault="000D533F" w:rsidP="000D533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 xml:space="preserve">Coordinadora </w:t>
      </w:r>
      <w:r w:rsidR="0014476B">
        <w:rPr>
          <w:rFonts w:ascii="Calibri" w:eastAsia="Times New Roman" w:hAnsi="Calibri" w:cs="Calibri"/>
          <w:color w:val="000000"/>
          <w:szCs w:val="24"/>
          <w:lang w:eastAsia="es-MX"/>
        </w:rPr>
        <w:t>de Epidemiologí</w:t>
      </w:r>
      <w:r w:rsidRPr="008133FF">
        <w:rPr>
          <w:rFonts w:ascii="Calibri" w:eastAsia="Times New Roman" w:hAnsi="Calibri" w:cs="Calibri"/>
          <w:color w:val="000000"/>
          <w:szCs w:val="24"/>
          <w:lang w:eastAsia="es-MX"/>
        </w:rPr>
        <w:t xml:space="preserve">a  </w:t>
      </w:r>
    </w:p>
    <w:p w:rsidR="000D533F" w:rsidRPr="008133FF" w:rsidRDefault="000D533F" w:rsidP="000D533F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val="es-ES" w:eastAsia="es-MX"/>
        </w:rPr>
      </w:pPr>
      <w:r>
        <w:rPr>
          <w:rFonts w:ascii="Calibri" w:eastAsia="Times New Roman" w:hAnsi="Calibri" w:cs="Calibri"/>
          <w:color w:val="000000"/>
          <w:szCs w:val="24"/>
          <w:lang w:eastAsia="es-MX"/>
        </w:rPr>
        <w:t>Jurisdicción Sanitaria No 2</w:t>
      </w:r>
    </w:p>
    <w:p w:rsidR="000D533F" w:rsidRPr="008133FF" w:rsidRDefault="000D533F" w:rsidP="00385A75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Cs w:val="24"/>
          <w:lang w:val="es-ES" w:eastAsia="es-MX"/>
        </w:rPr>
      </w:pPr>
    </w:p>
    <w:sectPr w:rsidR="000D533F" w:rsidRPr="008133FF" w:rsidSect="00390AD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56" w:rsidRDefault="00AB7556" w:rsidP="00E72D6F">
      <w:pPr>
        <w:spacing w:after="0" w:line="240" w:lineRule="auto"/>
      </w:pPr>
      <w:r>
        <w:separator/>
      </w:r>
    </w:p>
  </w:endnote>
  <w:endnote w:type="continuationSeparator" w:id="0">
    <w:p w:rsidR="00AB7556" w:rsidRDefault="00AB7556" w:rsidP="00E7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56" w:rsidRDefault="00AB7556" w:rsidP="00E72D6F">
      <w:pPr>
        <w:spacing w:after="0" w:line="240" w:lineRule="auto"/>
      </w:pPr>
      <w:r>
        <w:separator/>
      </w:r>
    </w:p>
  </w:footnote>
  <w:footnote w:type="continuationSeparator" w:id="0">
    <w:p w:rsidR="00AB7556" w:rsidRDefault="00AB7556" w:rsidP="00E72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39"/>
    <w:rsid w:val="000263EA"/>
    <w:rsid w:val="00060A40"/>
    <w:rsid w:val="000A7B34"/>
    <w:rsid w:val="000B5F6F"/>
    <w:rsid w:val="000D533F"/>
    <w:rsid w:val="000F7AB8"/>
    <w:rsid w:val="001171BD"/>
    <w:rsid w:val="00136C1E"/>
    <w:rsid w:val="0014476B"/>
    <w:rsid w:val="001D3B13"/>
    <w:rsid w:val="001E3BCF"/>
    <w:rsid w:val="00223F11"/>
    <w:rsid w:val="00235AE1"/>
    <w:rsid w:val="00282CE0"/>
    <w:rsid w:val="002A61FF"/>
    <w:rsid w:val="00347D33"/>
    <w:rsid w:val="00351DF9"/>
    <w:rsid w:val="003601FD"/>
    <w:rsid w:val="00385A75"/>
    <w:rsid w:val="00390ADC"/>
    <w:rsid w:val="003A7A2D"/>
    <w:rsid w:val="0049536E"/>
    <w:rsid w:val="004E52F0"/>
    <w:rsid w:val="005323F0"/>
    <w:rsid w:val="0053640E"/>
    <w:rsid w:val="005A5677"/>
    <w:rsid w:val="005D4975"/>
    <w:rsid w:val="005E685A"/>
    <w:rsid w:val="00622A9D"/>
    <w:rsid w:val="00635FCC"/>
    <w:rsid w:val="006630E8"/>
    <w:rsid w:val="006639CB"/>
    <w:rsid w:val="006659FE"/>
    <w:rsid w:val="006A1DE4"/>
    <w:rsid w:val="006C55A5"/>
    <w:rsid w:val="007207E5"/>
    <w:rsid w:val="007B41CC"/>
    <w:rsid w:val="007D3CF2"/>
    <w:rsid w:val="007F4CEF"/>
    <w:rsid w:val="008052E8"/>
    <w:rsid w:val="008133FF"/>
    <w:rsid w:val="00840BAF"/>
    <w:rsid w:val="008727E8"/>
    <w:rsid w:val="00883D53"/>
    <w:rsid w:val="008D52AA"/>
    <w:rsid w:val="008D7D93"/>
    <w:rsid w:val="008E73C4"/>
    <w:rsid w:val="00936DA6"/>
    <w:rsid w:val="00981EE7"/>
    <w:rsid w:val="00994713"/>
    <w:rsid w:val="009E0B07"/>
    <w:rsid w:val="00A308C6"/>
    <w:rsid w:val="00A91389"/>
    <w:rsid w:val="00A929E4"/>
    <w:rsid w:val="00AB7556"/>
    <w:rsid w:val="00AF5D71"/>
    <w:rsid w:val="00B639B1"/>
    <w:rsid w:val="00B86139"/>
    <w:rsid w:val="00C6052C"/>
    <w:rsid w:val="00C77C8C"/>
    <w:rsid w:val="00CB71CB"/>
    <w:rsid w:val="00CF5279"/>
    <w:rsid w:val="00D02276"/>
    <w:rsid w:val="00D12974"/>
    <w:rsid w:val="00D414B5"/>
    <w:rsid w:val="00D74DDD"/>
    <w:rsid w:val="00D80161"/>
    <w:rsid w:val="00E06B64"/>
    <w:rsid w:val="00E353AC"/>
    <w:rsid w:val="00E660BD"/>
    <w:rsid w:val="00E72D6F"/>
    <w:rsid w:val="00EC494D"/>
    <w:rsid w:val="00EF1868"/>
    <w:rsid w:val="00F26A92"/>
    <w:rsid w:val="00F6555F"/>
    <w:rsid w:val="00FA4211"/>
    <w:rsid w:val="00F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DE0D25-0FBD-4109-B205-EF08F2B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D6F"/>
  </w:style>
  <w:style w:type="paragraph" w:styleId="Piedepgina">
    <w:name w:val="footer"/>
    <w:basedOn w:val="Normal"/>
    <w:link w:val="PiedepginaCar"/>
    <w:uiPriority w:val="99"/>
    <w:unhideWhenUsed/>
    <w:rsid w:val="00E72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6F"/>
  </w:style>
  <w:style w:type="paragraph" w:styleId="Textodeglobo">
    <w:name w:val="Balloon Text"/>
    <w:basedOn w:val="Normal"/>
    <w:link w:val="TextodegloboCar"/>
    <w:uiPriority w:val="99"/>
    <w:semiHidden/>
    <w:unhideWhenUsed/>
    <w:rsid w:val="00E7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2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7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8727E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72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DE EPIDEMIOLOGÍA</vt:lpstr>
    </vt:vector>
  </TitlesOfParts>
  <Company>HOSPITAL GENERAL DE MATEHUALA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DE EPIDEMIOLOGÍA</dc:title>
  <dc:creator>Epidemiologia</dc:creator>
  <cp:lastModifiedBy>Dra. Irazema</cp:lastModifiedBy>
  <cp:revision>2</cp:revision>
  <cp:lastPrinted>2017-10-30T17:20:00Z</cp:lastPrinted>
  <dcterms:created xsi:type="dcterms:W3CDTF">2020-02-17T18:44:00Z</dcterms:created>
  <dcterms:modified xsi:type="dcterms:W3CDTF">2020-02-17T18:44:00Z</dcterms:modified>
</cp:coreProperties>
</file>