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4826" w:rsidRDefault="001F4826"/>
    <w:p w:rsidR="001F4826" w:rsidRPr="001F4826" w:rsidRDefault="001F4826" w:rsidP="001F4826"/>
    <w:p w:rsidR="001F4826" w:rsidRDefault="001F4826" w:rsidP="001F4826">
      <w:pPr>
        <w:widowControl/>
        <w:suppressAutoHyphens w:val="0"/>
        <w:jc w:val="both"/>
        <w:rPr>
          <w:rFonts w:ascii="Arial" w:eastAsia="Calibri" w:hAnsi="Arial" w:cs="Arial"/>
          <w:kern w:val="0"/>
          <w:sz w:val="22"/>
          <w:szCs w:val="22"/>
          <w:lang w:eastAsia="en-US"/>
        </w:rPr>
      </w:pPr>
      <w:r>
        <w:rPr>
          <w:rFonts w:ascii="Arial" w:eastAsia="Calibri" w:hAnsi="Arial" w:cs="Arial"/>
          <w:kern w:val="0"/>
          <w:sz w:val="22"/>
          <w:szCs w:val="22"/>
          <w:lang w:eastAsia="en-US"/>
        </w:rPr>
        <w:t xml:space="preserve">MA FIDENCIA VILLEGAS GONZALEZ </w:t>
      </w:r>
    </w:p>
    <w:p w:rsidR="001F4826" w:rsidRDefault="001F4826" w:rsidP="001F4826">
      <w:pPr>
        <w:widowControl/>
        <w:suppressAutoHyphens w:val="0"/>
        <w:jc w:val="both"/>
        <w:rPr>
          <w:rFonts w:ascii="Arial" w:eastAsia="Calibri" w:hAnsi="Arial" w:cs="Arial"/>
          <w:kern w:val="0"/>
          <w:sz w:val="22"/>
          <w:szCs w:val="22"/>
          <w:lang w:eastAsia="en-US"/>
        </w:rPr>
      </w:pPr>
      <w:r>
        <w:rPr>
          <w:rFonts w:ascii="Arial" w:eastAsia="Calibri" w:hAnsi="Arial" w:cs="Arial"/>
          <w:kern w:val="0"/>
          <w:sz w:val="22"/>
          <w:szCs w:val="22"/>
          <w:lang w:eastAsia="en-US"/>
        </w:rPr>
        <w:t>NSS 1718994333 4F1963OR</w:t>
      </w:r>
    </w:p>
    <w:p w:rsidR="001F4826" w:rsidRDefault="001F4826" w:rsidP="001F4826">
      <w:pPr>
        <w:widowControl/>
        <w:suppressAutoHyphens w:val="0"/>
        <w:jc w:val="both"/>
        <w:rPr>
          <w:rFonts w:ascii="Arial" w:eastAsia="Calibri" w:hAnsi="Arial" w:cs="Arial"/>
          <w:kern w:val="0"/>
          <w:sz w:val="22"/>
          <w:szCs w:val="22"/>
          <w:lang w:eastAsia="en-US"/>
        </w:rPr>
      </w:pPr>
    </w:p>
    <w:p w:rsidR="001F4826" w:rsidRDefault="001F4826" w:rsidP="001F4826">
      <w:pPr>
        <w:widowControl/>
        <w:suppressAutoHyphens w:val="0"/>
        <w:jc w:val="both"/>
        <w:rPr>
          <w:rFonts w:ascii="Arial" w:eastAsia="Calibri" w:hAnsi="Arial" w:cs="Arial"/>
          <w:kern w:val="0"/>
          <w:sz w:val="22"/>
          <w:szCs w:val="22"/>
          <w:lang w:eastAsia="en-US"/>
        </w:rPr>
      </w:pPr>
      <w:r>
        <w:rPr>
          <w:rFonts w:ascii="Arial" w:eastAsia="Calibri" w:hAnsi="Arial" w:cs="Arial"/>
          <w:kern w:val="0"/>
          <w:sz w:val="22"/>
          <w:szCs w:val="22"/>
          <w:lang w:eastAsia="en-US"/>
        </w:rPr>
        <w:t>Femenino de 55 años con antecedente de diabetes mellitus tipo 2 e hipertensión arterial sistémica desde el 2009, enfermedad pulmonar obstructiva crónica secundaria a exposición crónica a biomasa sin tratamiento</w:t>
      </w:r>
    </w:p>
    <w:p w:rsidR="001F4826" w:rsidRDefault="001F4826" w:rsidP="001F4826">
      <w:pPr>
        <w:widowControl/>
        <w:suppressAutoHyphens w:val="0"/>
        <w:jc w:val="both"/>
        <w:rPr>
          <w:rFonts w:ascii="Arial" w:eastAsia="Calibri" w:hAnsi="Arial" w:cs="Arial"/>
          <w:kern w:val="0"/>
          <w:sz w:val="22"/>
          <w:szCs w:val="22"/>
          <w:lang w:eastAsia="en-US"/>
        </w:rPr>
      </w:pPr>
    </w:p>
    <w:p w:rsidR="001F4826" w:rsidRDefault="001F4826" w:rsidP="001F4826">
      <w:pPr>
        <w:widowControl/>
        <w:suppressAutoHyphens w:val="0"/>
        <w:jc w:val="both"/>
        <w:rPr>
          <w:rFonts w:ascii="Arial" w:eastAsia="Calibri" w:hAnsi="Arial" w:cs="Arial"/>
          <w:kern w:val="0"/>
          <w:sz w:val="22"/>
          <w:szCs w:val="22"/>
          <w:lang w:eastAsia="en-US"/>
        </w:rPr>
      </w:pPr>
      <w:r>
        <w:rPr>
          <w:rFonts w:ascii="Arial" w:eastAsia="Calibri" w:hAnsi="Arial" w:cs="Arial"/>
          <w:kern w:val="0"/>
          <w:sz w:val="22"/>
          <w:szCs w:val="22"/>
          <w:lang w:eastAsia="en-US"/>
        </w:rPr>
        <w:t xml:space="preserve">Inicio de manera súbita el 4 de mayo del 2019 con cefalea de predominio occipital de tipo pulsátil acompañada de fiebre no registrada termométricamente, desorientación, desviación de la comisura labial, limitación para la deambulación, afasia, somnolencia, alteración del estado de alerta,  por lo que acude con facultativo particular quien le indica </w:t>
      </w:r>
      <w:proofErr w:type="spellStart"/>
      <w:r>
        <w:rPr>
          <w:rFonts w:ascii="Arial" w:eastAsia="Calibri" w:hAnsi="Arial" w:cs="Arial"/>
          <w:kern w:val="0"/>
          <w:sz w:val="22"/>
          <w:szCs w:val="22"/>
          <w:lang w:eastAsia="en-US"/>
        </w:rPr>
        <w:t>ceftriaxona</w:t>
      </w:r>
      <w:proofErr w:type="spellEnd"/>
      <w:r>
        <w:rPr>
          <w:rFonts w:ascii="Arial" w:eastAsia="Calibri" w:hAnsi="Arial" w:cs="Arial"/>
          <w:kern w:val="0"/>
          <w:sz w:val="22"/>
          <w:szCs w:val="22"/>
          <w:lang w:eastAsia="en-US"/>
        </w:rPr>
        <w:t>, al no presentar mejoría acude al hospital general de zona 50 el 6 mayo 2019</w:t>
      </w:r>
    </w:p>
    <w:p w:rsidR="001F4826" w:rsidRDefault="001F4826" w:rsidP="001F4826">
      <w:pPr>
        <w:widowControl/>
        <w:suppressAutoHyphens w:val="0"/>
        <w:jc w:val="both"/>
        <w:rPr>
          <w:rFonts w:ascii="Arial" w:eastAsia="Calibri" w:hAnsi="Arial" w:cs="Arial"/>
          <w:kern w:val="0"/>
          <w:sz w:val="22"/>
          <w:szCs w:val="22"/>
          <w:lang w:eastAsia="en-US"/>
        </w:rPr>
      </w:pPr>
    </w:p>
    <w:p w:rsidR="001F4826" w:rsidRDefault="001F4826" w:rsidP="001F4826">
      <w:pPr>
        <w:widowControl/>
        <w:suppressAutoHyphens w:val="0"/>
        <w:jc w:val="both"/>
        <w:rPr>
          <w:rFonts w:ascii="Arial" w:eastAsia="Calibri" w:hAnsi="Arial" w:cs="Arial"/>
          <w:kern w:val="0"/>
          <w:sz w:val="22"/>
          <w:szCs w:val="22"/>
          <w:lang w:eastAsia="en-US"/>
        </w:rPr>
      </w:pPr>
      <w:r>
        <w:rPr>
          <w:rFonts w:ascii="Arial" w:eastAsia="Calibri" w:hAnsi="Arial" w:cs="Arial"/>
          <w:kern w:val="0"/>
          <w:sz w:val="22"/>
          <w:szCs w:val="22"/>
          <w:lang w:eastAsia="en-US"/>
        </w:rPr>
        <w:t xml:space="preserve">A su ingreso somnolienta con afasia mixta, con signos neurológicos por lo que le realizaron punción lumbar reportándose en líquido cefalorraquídeo Leucocitos de 10 PMN 100%, hipoglucorraquia 45 mg/dl (182.4 mg/dl sérica y </w:t>
      </w:r>
      <w:proofErr w:type="spellStart"/>
      <w:r>
        <w:rPr>
          <w:rFonts w:ascii="Arial" w:eastAsia="Calibri" w:hAnsi="Arial" w:cs="Arial"/>
          <w:kern w:val="0"/>
          <w:sz w:val="22"/>
          <w:szCs w:val="22"/>
          <w:lang w:eastAsia="en-US"/>
        </w:rPr>
        <w:t>proteinorraquia</w:t>
      </w:r>
      <w:proofErr w:type="spellEnd"/>
      <w:r>
        <w:rPr>
          <w:rFonts w:ascii="Arial" w:eastAsia="Calibri" w:hAnsi="Arial" w:cs="Arial"/>
          <w:kern w:val="0"/>
          <w:sz w:val="22"/>
          <w:szCs w:val="22"/>
          <w:lang w:eastAsia="en-US"/>
        </w:rPr>
        <w:t xml:space="preserve"> de 300 mg/dl. Albumina 171.6 mg/dl Por lo anterior, el médico tratante determina por cuadro clínico y hallazgos de laboratorio un proceso infeccioso meníngeo compatible con infección bacteriana. Biometría hemática con leucocitosis 19.9 miles/UL</w:t>
      </w:r>
    </w:p>
    <w:p w:rsidR="001F4826" w:rsidRDefault="001F4826" w:rsidP="001F4826">
      <w:pPr>
        <w:widowControl/>
        <w:suppressAutoHyphens w:val="0"/>
        <w:jc w:val="both"/>
        <w:rPr>
          <w:rFonts w:ascii="Arial" w:eastAsia="Calibri" w:hAnsi="Arial" w:cs="Arial"/>
          <w:kern w:val="0"/>
          <w:sz w:val="22"/>
          <w:szCs w:val="22"/>
          <w:lang w:eastAsia="en-US"/>
        </w:rPr>
      </w:pPr>
    </w:p>
    <w:p w:rsidR="001F4826" w:rsidRDefault="001F4826" w:rsidP="001F4826">
      <w:pPr>
        <w:widowControl/>
        <w:suppressAutoHyphens w:val="0"/>
        <w:jc w:val="both"/>
        <w:rPr>
          <w:rFonts w:ascii="Arial" w:eastAsia="Calibri" w:hAnsi="Arial" w:cs="Arial"/>
          <w:kern w:val="0"/>
          <w:sz w:val="22"/>
          <w:szCs w:val="22"/>
          <w:lang w:eastAsia="en-US"/>
        </w:rPr>
      </w:pPr>
      <w:r>
        <w:rPr>
          <w:rFonts w:ascii="Arial" w:eastAsia="Calibri" w:hAnsi="Arial" w:cs="Arial"/>
          <w:kern w:val="0"/>
          <w:sz w:val="22"/>
          <w:szCs w:val="22"/>
          <w:lang w:eastAsia="en-US"/>
        </w:rPr>
        <w:t xml:space="preserve">Durante su estancia hospitalaria presento crisis convulsivas refractarias a tratamiento por lo que requirió manejo avanzado de la vía aérea, </w:t>
      </w:r>
      <w:proofErr w:type="spellStart"/>
      <w:r>
        <w:rPr>
          <w:rFonts w:ascii="Arial" w:eastAsia="Calibri" w:hAnsi="Arial" w:cs="Arial"/>
          <w:kern w:val="0"/>
          <w:sz w:val="22"/>
          <w:szCs w:val="22"/>
          <w:lang w:eastAsia="en-US"/>
        </w:rPr>
        <w:t>seudoanalgesia</w:t>
      </w:r>
      <w:proofErr w:type="spellEnd"/>
      <w:r>
        <w:rPr>
          <w:rFonts w:ascii="Arial" w:eastAsia="Calibri" w:hAnsi="Arial" w:cs="Arial"/>
          <w:kern w:val="0"/>
          <w:sz w:val="22"/>
          <w:szCs w:val="22"/>
          <w:lang w:eastAsia="en-US"/>
        </w:rPr>
        <w:t xml:space="preserve">, doble esquema antimicrobiano con cefalosporina de tercera generación y </w:t>
      </w:r>
      <w:proofErr w:type="spellStart"/>
      <w:r>
        <w:rPr>
          <w:rFonts w:ascii="Arial" w:eastAsia="Calibri" w:hAnsi="Arial" w:cs="Arial"/>
          <w:kern w:val="0"/>
          <w:sz w:val="22"/>
          <w:szCs w:val="22"/>
          <w:lang w:eastAsia="en-US"/>
        </w:rPr>
        <w:t>vancomicina</w:t>
      </w:r>
      <w:proofErr w:type="spellEnd"/>
      <w:r>
        <w:rPr>
          <w:rFonts w:ascii="Arial" w:eastAsia="Calibri" w:hAnsi="Arial" w:cs="Arial"/>
          <w:kern w:val="0"/>
          <w:sz w:val="22"/>
          <w:szCs w:val="22"/>
          <w:lang w:eastAsia="en-US"/>
        </w:rPr>
        <w:t xml:space="preserve">, </w:t>
      </w:r>
      <w:proofErr w:type="spellStart"/>
      <w:r>
        <w:rPr>
          <w:rFonts w:ascii="Arial" w:eastAsia="Calibri" w:hAnsi="Arial" w:cs="Arial"/>
          <w:kern w:val="0"/>
          <w:sz w:val="22"/>
          <w:szCs w:val="22"/>
          <w:lang w:eastAsia="en-US"/>
        </w:rPr>
        <w:t>anticomicial</w:t>
      </w:r>
      <w:proofErr w:type="spellEnd"/>
      <w:r>
        <w:rPr>
          <w:rFonts w:ascii="Arial" w:eastAsia="Calibri" w:hAnsi="Arial" w:cs="Arial"/>
          <w:kern w:val="0"/>
          <w:sz w:val="22"/>
          <w:szCs w:val="22"/>
          <w:lang w:eastAsia="en-US"/>
        </w:rPr>
        <w:t>; sin embargo a pesar del manejo antimicrobiano, medidas de soporte y uso de aminas vasopresoras con mala evolución.</w:t>
      </w:r>
    </w:p>
    <w:p w:rsidR="001F4826" w:rsidRDefault="001F4826" w:rsidP="001F4826">
      <w:pPr>
        <w:widowControl/>
        <w:suppressAutoHyphens w:val="0"/>
        <w:jc w:val="both"/>
        <w:rPr>
          <w:rFonts w:ascii="Arial" w:eastAsia="Calibri" w:hAnsi="Arial" w:cs="Arial"/>
          <w:kern w:val="0"/>
          <w:sz w:val="22"/>
          <w:szCs w:val="22"/>
          <w:lang w:eastAsia="en-US"/>
        </w:rPr>
      </w:pPr>
    </w:p>
    <w:p w:rsidR="001F4826" w:rsidRDefault="001F4826" w:rsidP="001F4826">
      <w:pPr>
        <w:widowControl/>
        <w:suppressAutoHyphens w:val="0"/>
        <w:jc w:val="both"/>
        <w:rPr>
          <w:rFonts w:ascii="Arial" w:eastAsia="Calibri" w:hAnsi="Arial" w:cs="Arial"/>
          <w:kern w:val="0"/>
          <w:sz w:val="22"/>
          <w:szCs w:val="22"/>
          <w:lang w:eastAsia="en-US"/>
        </w:rPr>
      </w:pPr>
      <w:r>
        <w:rPr>
          <w:rFonts w:ascii="Arial" w:eastAsia="Calibri" w:hAnsi="Arial" w:cs="Arial"/>
          <w:kern w:val="0"/>
          <w:sz w:val="22"/>
          <w:szCs w:val="22"/>
          <w:lang w:eastAsia="en-US"/>
        </w:rPr>
        <w:t xml:space="preserve">EL 24 de mayo del 2019 con tendencia a la hipotensión, falta de respuesta a estímulos, pulsos indetectables, tensión arterial imperceptible, pupilas midriáticas sin respuesta, presentando asistolia con trazo isoeléctrico </w:t>
      </w:r>
    </w:p>
    <w:p w:rsidR="001F4826" w:rsidRDefault="001F4826" w:rsidP="001F4826">
      <w:pPr>
        <w:widowControl/>
        <w:suppressAutoHyphens w:val="0"/>
        <w:jc w:val="both"/>
        <w:rPr>
          <w:rFonts w:ascii="Arial" w:eastAsia="Calibri" w:hAnsi="Arial" w:cs="Arial"/>
          <w:kern w:val="0"/>
          <w:sz w:val="22"/>
          <w:szCs w:val="22"/>
          <w:lang w:eastAsia="en-US"/>
        </w:rPr>
      </w:pPr>
    </w:p>
    <w:p w:rsidR="001F4826" w:rsidRDefault="001F4826" w:rsidP="001F4826">
      <w:pPr>
        <w:widowControl/>
        <w:suppressAutoHyphens w:val="0"/>
        <w:jc w:val="both"/>
        <w:rPr>
          <w:rFonts w:ascii="Arial" w:eastAsia="Calibri" w:hAnsi="Arial" w:cs="Arial"/>
          <w:kern w:val="0"/>
          <w:sz w:val="22"/>
          <w:szCs w:val="22"/>
          <w:lang w:eastAsia="en-US"/>
        </w:rPr>
      </w:pPr>
      <w:r>
        <w:rPr>
          <w:rFonts w:ascii="Arial" w:eastAsia="Calibri" w:hAnsi="Arial" w:cs="Arial"/>
          <w:kern w:val="0"/>
          <w:sz w:val="22"/>
          <w:szCs w:val="22"/>
          <w:lang w:eastAsia="en-US"/>
        </w:rPr>
        <w:t xml:space="preserve">No se realizaron maniobras básicas ni avanzadas </w:t>
      </w:r>
    </w:p>
    <w:p w:rsidR="001F4826" w:rsidRDefault="001F4826" w:rsidP="001F4826">
      <w:pPr>
        <w:widowControl/>
        <w:suppressAutoHyphens w:val="0"/>
        <w:jc w:val="both"/>
        <w:rPr>
          <w:rFonts w:ascii="Arial" w:eastAsia="Calibri" w:hAnsi="Arial" w:cs="Arial"/>
          <w:kern w:val="0"/>
          <w:sz w:val="22"/>
          <w:szCs w:val="22"/>
          <w:lang w:eastAsia="en-US"/>
        </w:rPr>
      </w:pPr>
    </w:p>
    <w:p w:rsidR="001F4826" w:rsidRDefault="001F4826" w:rsidP="001F4826">
      <w:pPr>
        <w:widowControl/>
        <w:suppressAutoHyphens w:val="0"/>
        <w:jc w:val="both"/>
        <w:rPr>
          <w:rFonts w:ascii="Arial" w:eastAsia="Calibri" w:hAnsi="Arial" w:cs="Arial"/>
          <w:kern w:val="0"/>
          <w:sz w:val="22"/>
          <w:szCs w:val="22"/>
          <w:lang w:eastAsia="en-US"/>
        </w:rPr>
      </w:pPr>
      <w:r>
        <w:rPr>
          <w:rFonts w:ascii="Arial" w:eastAsia="Calibri" w:hAnsi="Arial" w:cs="Arial"/>
          <w:kern w:val="0"/>
          <w:sz w:val="22"/>
          <w:szCs w:val="22"/>
          <w:lang w:eastAsia="en-US"/>
        </w:rPr>
        <w:t>Causas de la Defunción:</w:t>
      </w:r>
    </w:p>
    <w:p w:rsidR="001F4826" w:rsidRDefault="001F4826" w:rsidP="001F4826">
      <w:pPr>
        <w:widowControl/>
        <w:suppressAutoHyphens w:val="0"/>
        <w:jc w:val="both"/>
        <w:rPr>
          <w:rFonts w:ascii="Arial" w:eastAsia="Calibri" w:hAnsi="Arial" w:cs="Arial"/>
          <w:kern w:val="0"/>
          <w:sz w:val="22"/>
          <w:szCs w:val="22"/>
          <w:lang w:eastAsia="en-US"/>
        </w:rPr>
      </w:pPr>
    </w:p>
    <w:p w:rsidR="001F4826" w:rsidRDefault="001F4826" w:rsidP="001F4826">
      <w:pPr>
        <w:widowControl/>
        <w:numPr>
          <w:ilvl w:val="0"/>
          <w:numId w:val="1"/>
        </w:numPr>
        <w:suppressAutoHyphens w:val="0"/>
        <w:jc w:val="both"/>
        <w:rPr>
          <w:rFonts w:ascii="Arial" w:eastAsia="Calibri" w:hAnsi="Arial" w:cs="Arial"/>
          <w:kern w:val="0"/>
          <w:sz w:val="22"/>
          <w:szCs w:val="22"/>
          <w:lang w:eastAsia="en-US"/>
        </w:rPr>
      </w:pPr>
      <w:r>
        <w:rPr>
          <w:rFonts w:ascii="Arial" w:eastAsia="Calibri" w:hAnsi="Arial" w:cs="Arial"/>
          <w:kern w:val="0"/>
          <w:sz w:val="22"/>
          <w:szCs w:val="22"/>
          <w:lang w:eastAsia="en-US"/>
        </w:rPr>
        <w:t>Choque séptico</w:t>
      </w:r>
      <w:bookmarkStart w:id="0" w:name="_GoBack"/>
      <w:bookmarkEnd w:id="0"/>
    </w:p>
    <w:p w:rsidR="001F4826" w:rsidRDefault="001F4826" w:rsidP="001F4826">
      <w:pPr>
        <w:widowControl/>
        <w:numPr>
          <w:ilvl w:val="0"/>
          <w:numId w:val="1"/>
        </w:numPr>
        <w:suppressAutoHyphens w:val="0"/>
        <w:jc w:val="both"/>
        <w:rPr>
          <w:rFonts w:ascii="Arial" w:eastAsia="Calibri" w:hAnsi="Arial" w:cs="Arial"/>
          <w:kern w:val="0"/>
          <w:sz w:val="22"/>
          <w:szCs w:val="22"/>
          <w:lang w:eastAsia="en-US"/>
        </w:rPr>
      </w:pPr>
      <w:r>
        <w:rPr>
          <w:rFonts w:ascii="Arial" w:eastAsia="Calibri" w:hAnsi="Arial" w:cs="Arial"/>
          <w:kern w:val="0"/>
          <w:sz w:val="22"/>
          <w:szCs w:val="22"/>
          <w:lang w:eastAsia="en-US"/>
        </w:rPr>
        <w:t>Meningitis bacteriana</w:t>
      </w:r>
    </w:p>
    <w:p w:rsidR="001F4826" w:rsidRDefault="001F4826" w:rsidP="001F4826">
      <w:pPr>
        <w:widowControl/>
        <w:suppressAutoHyphens w:val="0"/>
        <w:ind w:left="709"/>
        <w:jc w:val="both"/>
        <w:rPr>
          <w:rFonts w:ascii="Arial" w:eastAsia="Calibri" w:hAnsi="Arial" w:cs="Arial"/>
          <w:kern w:val="0"/>
          <w:sz w:val="22"/>
          <w:szCs w:val="22"/>
          <w:lang w:eastAsia="en-US"/>
        </w:rPr>
      </w:pPr>
      <w:r>
        <w:rPr>
          <w:rFonts w:ascii="Arial" w:eastAsia="Calibri" w:hAnsi="Arial" w:cs="Arial"/>
          <w:kern w:val="0"/>
          <w:sz w:val="22"/>
          <w:szCs w:val="22"/>
          <w:lang w:eastAsia="en-US"/>
        </w:rPr>
        <w:t>Diabetes mellitus</w:t>
      </w:r>
    </w:p>
    <w:p w:rsidR="001F4826" w:rsidRDefault="001F4826" w:rsidP="001F4826">
      <w:pPr>
        <w:widowControl/>
        <w:suppressAutoHyphens w:val="0"/>
        <w:ind w:left="709"/>
        <w:jc w:val="both"/>
        <w:rPr>
          <w:rFonts w:ascii="Arial" w:eastAsia="Calibri" w:hAnsi="Arial" w:cs="Arial"/>
          <w:kern w:val="0"/>
          <w:sz w:val="22"/>
          <w:szCs w:val="22"/>
          <w:lang w:eastAsia="en-US"/>
        </w:rPr>
      </w:pPr>
      <w:r>
        <w:rPr>
          <w:rFonts w:ascii="Arial" w:eastAsia="Calibri" w:hAnsi="Arial" w:cs="Arial"/>
          <w:kern w:val="0"/>
          <w:sz w:val="22"/>
          <w:szCs w:val="22"/>
          <w:lang w:eastAsia="en-US"/>
        </w:rPr>
        <w:t>Hipertensión arterial sistémica</w:t>
      </w:r>
    </w:p>
    <w:p w:rsidR="001F4826" w:rsidRDefault="001F4826" w:rsidP="001F4826">
      <w:pPr>
        <w:widowControl/>
        <w:suppressAutoHyphens w:val="0"/>
        <w:jc w:val="both"/>
        <w:rPr>
          <w:rFonts w:ascii="Arial" w:eastAsia="Calibri" w:hAnsi="Arial" w:cs="Arial"/>
          <w:kern w:val="0"/>
          <w:sz w:val="22"/>
          <w:szCs w:val="22"/>
          <w:lang w:eastAsia="en-US"/>
        </w:rPr>
      </w:pPr>
    </w:p>
    <w:p w:rsidR="007E4F17" w:rsidRPr="001F4826" w:rsidRDefault="007E4F17" w:rsidP="001F4826">
      <w:pPr>
        <w:tabs>
          <w:tab w:val="left" w:pos="3617"/>
        </w:tabs>
      </w:pPr>
    </w:p>
    <w:sectPr w:rsidR="007E4F17" w:rsidRPr="001F482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77BF7"/>
    <w:multiLevelType w:val="hybridMultilevel"/>
    <w:tmpl w:val="E32CA8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826"/>
    <w:rsid w:val="001F4826"/>
    <w:rsid w:val="007E4F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826"/>
    <w:pPr>
      <w:widowControl w:val="0"/>
      <w:suppressAutoHyphens/>
      <w:spacing w:after="0" w:line="240" w:lineRule="auto"/>
    </w:pPr>
    <w:rPr>
      <w:rFonts w:ascii="Times New Roman" w:eastAsia="Arial Unicode MS" w:hAnsi="Times New Roman" w:cs="Times New Roman"/>
      <w:kern w:val="1"/>
      <w:sz w:val="24"/>
      <w:szCs w:val="24"/>
      <w:lang/>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826"/>
    <w:pPr>
      <w:widowControl w:val="0"/>
      <w:suppressAutoHyphens/>
      <w:spacing w:after="0" w:line="240" w:lineRule="auto"/>
    </w:pPr>
    <w:rPr>
      <w:rFonts w:ascii="Times New Roman" w:eastAsia="Arial Unicode MS" w:hAnsi="Times New Roman" w:cs="Times New Roman"/>
      <w:kern w:val="1"/>
      <w:sz w:val="24"/>
      <w:szCs w:val="24"/>
      <w:lang/>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300</Words>
  <Characters>1653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siceh14.hgz01599</dc:creator>
  <cp:lastModifiedBy>siceh14.hgz01599</cp:lastModifiedBy>
  <cp:revision>1</cp:revision>
  <dcterms:created xsi:type="dcterms:W3CDTF">2019-05-28T19:30:00Z</dcterms:created>
  <dcterms:modified xsi:type="dcterms:W3CDTF">2019-05-28T19:31:00Z</dcterms:modified>
</cp:coreProperties>
</file>