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AAC" w:rsidRDefault="000B2AAC" w:rsidP="008E2DCE">
      <w:pPr>
        <w:jc w:val="both"/>
      </w:pPr>
      <w:r>
        <w:t>Resumen clínico.</w:t>
      </w:r>
    </w:p>
    <w:p w:rsidR="000B2AAC" w:rsidRDefault="000B2AAC" w:rsidP="008E2DCE">
      <w:pPr>
        <w:jc w:val="both"/>
      </w:pPr>
      <w:r>
        <w:t xml:space="preserve">Paciente Milagros </w:t>
      </w:r>
      <w:proofErr w:type="spellStart"/>
      <w:r>
        <w:t>Nahomí</w:t>
      </w:r>
      <w:proofErr w:type="spellEnd"/>
      <w:r>
        <w:t xml:space="preserve">  Rodríguez  Martínez.</w:t>
      </w:r>
    </w:p>
    <w:p w:rsidR="000B2AAC" w:rsidRDefault="000B2AAC" w:rsidP="008E2DCE">
      <w:pPr>
        <w:jc w:val="both"/>
      </w:pPr>
      <w:r>
        <w:t>Paciente femenino de 9 años de edad, ingresa al Hospital del Niño y la Mujer el día 26/11/2019, con diagnóstico de Neumonía Adquirida en la comunidad; con antecedente de hidrocefalia y presencia de válvula de derivación ventrículo peritoneal, y epilepsia en tratamiento, producto de gesta 4.</w:t>
      </w:r>
    </w:p>
    <w:p w:rsidR="000B2AAC" w:rsidRDefault="000B2AAC" w:rsidP="008E2DCE">
      <w:pPr>
        <w:jc w:val="both"/>
      </w:pPr>
      <w:r>
        <w:t xml:space="preserve">Inició padecimiento 10 días antes a su ingreso a esta unidad,  presentó tos productiva, y </w:t>
      </w:r>
      <w:proofErr w:type="spellStart"/>
      <w:r>
        <w:t>rinorrea</w:t>
      </w:r>
      <w:proofErr w:type="spellEnd"/>
      <w:r>
        <w:t xml:space="preserve"> hialina.  El día 25 de noviembre  se agrega a los síntomas anteriormente descritos quejido y fiebre, por lo que es llevada al Centro de Salud y es referida al  Hospital Básico Comunitario de Salinas, de donde la refieren a este hospital el 26 de noviembre del 2019.</w:t>
      </w:r>
    </w:p>
    <w:p w:rsidR="000B2AAC" w:rsidRDefault="000B2AAC" w:rsidP="008E2DCE">
      <w:pPr>
        <w:jc w:val="both"/>
      </w:pPr>
      <w:r>
        <w:t xml:space="preserve">A su ingreso se encuentra febril </w:t>
      </w:r>
      <w:proofErr w:type="gramStart"/>
      <w:r>
        <w:t>( 39.3</w:t>
      </w:r>
      <w:proofErr w:type="gramEnd"/>
      <w:r>
        <w:t xml:space="preserve"> °C), quejido, aleteo nasal y tiraje intercostal, campos pulmonares con estertores gruesos bilaterales, sibilancias espiratorias bilaterales. Inicia tratamiento con ampicilina y </w:t>
      </w:r>
      <w:proofErr w:type="spellStart"/>
      <w:r>
        <w:t>micronebulizaciones</w:t>
      </w:r>
      <w:proofErr w:type="spellEnd"/>
      <w:r>
        <w:t xml:space="preserve"> con </w:t>
      </w:r>
      <w:proofErr w:type="spellStart"/>
      <w:r>
        <w:t>combivent</w:t>
      </w:r>
      <w:proofErr w:type="spellEnd"/>
      <w:r>
        <w:t>, oxígeno por puntas nasales.</w:t>
      </w:r>
      <w:r w:rsidR="00E102CD">
        <w:t xml:space="preserve"> Biometría hemática con leucocitosis  y PCR 1.6.</w:t>
      </w:r>
    </w:p>
    <w:p w:rsidR="000B2AAC" w:rsidRDefault="000B2AAC" w:rsidP="008E2DCE">
      <w:pPr>
        <w:jc w:val="both"/>
      </w:pPr>
      <w:r>
        <w:t>26/11/2019 - 01/12/2019</w:t>
      </w:r>
      <w:r w:rsidR="009E453A">
        <w:t>. C</w:t>
      </w:r>
      <w:r>
        <w:t>ontinúa con antibioticoterapia</w:t>
      </w:r>
      <w:r w:rsidR="009E453A">
        <w:t>, signos vitales dentro de parámetros normales, y se inicia destete de oxígeno.</w:t>
      </w:r>
    </w:p>
    <w:p w:rsidR="009E453A" w:rsidRDefault="009E453A" w:rsidP="008E2DCE">
      <w:pPr>
        <w:jc w:val="both"/>
      </w:pPr>
      <w:r>
        <w:t xml:space="preserve">02/12/2019. Se encuentra con signos vitales dentro de parámetros estables, saturación de oxígeno 93% con oxígeno suplementario con casco cefálico, sin oxígeno 75%. </w:t>
      </w:r>
      <w:proofErr w:type="spellStart"/>
      <w:r>
        <w:t>Rx</w:t>
      </w:r>
      <w:proofErr w:type="spellEnd"/>
      <w:r>
        <w:t xml:space="preserve"> tórax  se observa infiltrados alveolares </w:t>
      </w:r>
      <w:proofErr w:type="spellStart"/>
      <w:r>
        <w:t>bibasales</w:t>
      </w:r>
      <w:proofErr w:type="spellEnd"/>
      <w:r>
        <w:t xml:space="preserve">, atrapamiento de aire, continúa mismo manejo.  Presenta pico febril  a las 23 </w:t>
      </w:r>
      <w:proofErr w:type="spellStart"/>
      <w:r>
        <w:t>hrs</w:t>
      </w:r>
      <w:proofErr w:type="spellEnd"/>
      <w:r>
        <w:t>, por lo que se solicita urocultivo.</w:t>
      </w:r>
    </w:p>
    <w:p w:rsidR="009E453A" w:rsidRDefault="008E2DCE" w:rsidP="008E2DCE">
      <w:pPr>
        <w:jc w:val="both"/>
      </w:pPr>
      <w:r>
        <w:t>04/12/2019.</w:t>
      </w:r>
      <w:r w:rsidR="009E453A">
        <w:t xml:space="preserve"> </w:t>
      </w:r>
      <w:r>
        <w:t>T</w:t>
      </w:r>
      <w:bookmarkStart w:id="0" w:name="_GoBack"/>
      <w:bookmarkEnd w:id="0"/>
      <w:r w:rsidR="009E453A">
        <w:t>olerando adecuadamente la vía oral, con signos vitales dentro de parámetros estables,  se desteta de oxígeno con saturación 92%</w:t>
      </w:r>
    </w:p>
    <w:p w:rsidR="009E453A" w:rsidRDefault="009E453A" w:rsidP="008E2DCE">
      <w:pPr>
        <w:jc w:val="both"/>
      </w:pPr>
      <w:r>
        <w:t xml:space="preserve">05/12/2019. Se encuentra de </w:t>
      </w:r>
      <w:proofErr w:type="spellStart"/>
      <w:r>
        <w:t>prealta</w:t>
      </w:r>
      <w:proofErr w:type="spellEnd"/>
      <w:r>
        <w:t>, signos vitales dentro de parámetros estables,  campos pulmonares normales, no se auscultan estertores, ni sibilancias.</w:t>
      </w:r>
    </w:p>
    <w:p w:rsidR="009E453A" w:rsidRDefault="009E453A" w:rsidP="008E2DCE">
      <w:pPr>
        <w:jc w:val="both"/>
      </w:pPr>
      <w:r>
        <w:t xml:space="preserve">06/12/2019. Se da el alta, la cual se suspende por presentar pico febril, se </w:t>
      </w:r>
      <w:r w:rsidR="00E102CD">
        <w:t xml:space="preserve">recibe reporte urocultivo que reporta </w:t>
      </w:r>
      <w:proofErr w:type="spellStart"/>
      <w:r w:rsidR="00E102CD">
        <w:t>Citrobacter</w:t>
      </w:r>
      <w:proofErr w:type="spellEnd"/>
      <w:r w:rsidR="00E102CD">
        <w:t xml:space="preserve"> </w:t>
      </w:r>
      <w:proofErr w:type="spellStart"/>
      <w:r w:rsidR="00E102CD">
        <w:t>freudii</w:t>
      </w:r>
      <w:proofErr w:type="spellEnd"/>
      <w:r w:rsidR="00E102CD">
        <w:t>, sensible a cefepime por lo que se inicia antibioticoterapia.</w:t>
      </w:r>
      <w:r w:rsidR="008E2DCE">
        <w:t xml:space="preserve"> </w:t>
      </w:r>
      <w:r w:rsidR="00E102CD">
        <w:t xml:space="preserve"> </w:t>
      </w:r>
      <w:proofErr w:type="spellStart"/>
      <w:r w:rsidR="00E102CD">
        <w:t>Rx</w:t>
      </w:r>
      <w:proofErr w:type="spellEnd"/>
      <w:r w:rsidR="00E102CD">
        <w:t xml:space="preserve"> tórax se observa atelectasia apical derecha.</w:t>
      </w:r>
    </w:p>
    <w:p w:rsidR="00E102CD" w:rsidRDefault="00E102CD" w:rsidP="008E2DCE">
      <w:pPr>
        <w:jc w:val="both"/>
      </w:pPr>
      <w:r>
        <w:t>07/12/2019 – 08/12/2019.  Se mantiene con signos vitales dentro de parámetros normales,  tolerando adecuadamente la vía oral, sin oxígeno suplementario, en evolución.</w:t>
      </w:r>
    </w:p>
    <w:p w:rsidR="00E102CD" w:rsidRDefault="00E102CD" w:rsidP="008E2DCE">
      <w:pPr>
        <w:jc w:val="both"/>
      </w:pPr>
      <w:r>
        <w:t xml:space="preserve">09/12/2019. Con signos vitales FC 140x´, FR 60x´, </w:t>
      </w:r>
      <w:proofErr w:type="spellStart"/>
      <w:r>
        <w:t>Temp</w:t>
      </w:r>
      <w:proofErr w:type="spellEnd"/>
      <w:r>
        <w:t xml:space="preserve"> 36.3, Saturación de O2 70%, por lo que requiere nuevamente iniciar con  oxígeno suplementario, abundantes </w:t>
      </w:r>
      <w:proofErr w:type="spellStart"/>
      <w:r>
        <w:t>secresiones</w:t>
      </w:r>
      <w:proofErr w:type="spellEnd"/>
      <w:r>
        <w:t xml:space="preserve">.  Con tolerancia a la vía oral, presenta tiraje intercostal. A la EF se encuentran estertores  finos </w:t>
      </w:r>
      <w:proofErr w:type="spellStart"/>
      <w:r>
        <w:t>bibasales</w:t>
      </w:r>
      <w:proofErr w:type="spellEnd"/>
      <w:r>
        <w:t xml:space="preserve">, tendencia a  la </w:t>
      </w:r>
      <w:proofErr w:type="spellStart"/>
      <w:r>
        <w:t>polipnea</w:t>
      </w:r>
      <w:proofErr w:type="spellEnd"/>
      <w:r>
        <w:t>. Biometría hemática con  leucocitosis y PCR 3.6.</w:t>
      </w:r>
    </w:p>
    <w:p w:rsidR="00E102CD" w:rsidRDefault="00E102CD" w:rsidP="008E2DCE">
      <w:pPr>
        <w:jc w:val="both"/>
      </w:pPr>
      <w:r>
        <w:lastRenderedPageBreak/>
        <w:t>11/12/2019. Presenta tos productiva, no expectorante, sin fiebre, de</w:t>
      </w:r>
      <w:r w:rsidR="000105C4">
        <w:t xml:space="preserve">pendencia de oxígeno por puntas nasales, tolera adecuadamente la vía oral, a la EF con estertores gruesos, en ambos hemitórax, </w:t>
      </w:r>
      <w:proofErr w:type="spellStart"/>
      <w:r w:rsidR="000105C4">
        <w:t>hipoventilación</w:t>
      </w:r>
      <w:proofErr w:type="spellEnd"/>
      <w:r w:rsidR="000105C4">
        <w:t xml:space="preserve"> de hemitórax izquierdo.</w:t>
      </w:r>
    </w:p>
    <w:p w:rsidR="000105C4" w:rsidRDefault="000105C4" w:rsidP="008E2DCE">
      <w:pPr>
        <w:jc w:val="both"/>
      </w:pPr>
      <w:r>
        <w:t>12/12/2019 16:00 horas</w:t>
      </w:r>
      <w:r w:rsidR="00E63287">
        <w:t xml:space="preserve">. </w:t>
      </w:r>
      <w:r>
        <w:t xml:space="preserve"> Se  encuentra febril, presenta periodos de broncoespasmo que remiten parcialmente con broncodilatador, </w:t>
      </w:r>
      <w:proofErr w:type="spellStart"/>
      <w:r>
        <w:t>polipneica</w:t>
      </w:r>
      <w:proofErr w:type="spellEnd"/>
      <w:r>
        <w:t xml:space="preserve">, taquicárdica,  se inicia nuevo ciclo de nebulización con </w:t>
      </w:r>
      <w:proofErr w:type="spellStart"/>
      <w:r>
        <w:t>combivent</w:t>
      </w:r>
      <w:proofErr w:type="spellEnd"/>
      <w:r w:rsidR="00E63287">
        <w:t xml:space="preserve"> y </w:t>
      </w:r>
      <w:proofErr w:type="spellStart"/>
      <w:r w:rsidR="00E63287">
        <w:t>budesonida</w:t>
      </w:r>
      <w:proofErr w:type="spellEnd"/>
      <w:r w:rsidR="00E63287">
        <w:t>, administración de sulfato de magnesio. Se cambia antibioticoterapia con meropenen por mala evolución.</w:t>
      </w:r>
    </w:p>
    <w:p w:rsidR="00E63287" w:rsidRDefault="00E63287" w:rsidP="008E2DCE">
      <w:pPr>
        <w:jc w:val="both"/>
      </w:pPr>
      <w:r>
        <w:t xml:space="preserve">13/12/2019 00:30 horas.  Se encuentra </w:t>
      </w:r>
      <w:proofErr w:type="spellStart"/>
      <w:r>
        <w:t>hipoactiva</w:t>
      </w:r>
      <w:proofErr w:type="spellEnd"/>
      <w:r>
        <w:t>, desaturación  &lt; 45%, se intuba y pasa a terapia intensiva.</w:t>
      </w:r>
    </w:p>
    <w:p w:rsidR="008E2DCE" w:rsidRDefault="00E63287" w:rsidP="008E2DCE">
      <w:pPr>
        <w:jc w:val="both"/>
      </w:pPr>
      <w:r>
        <w:t xml:space="preserve">13/12/2019 3:00 horas. A su ingreso a terapia intensiva se encuentra con desaturación hasta 60%, posteriormente presenta paro cardiaco. Se inician maniobras de reanimación avanzada pediátrica, sin tener respuesta favorable, con hora de defunción a la 1:46 </w:t>
      </w:r>
      <w:proofErr w:type="spellStart"/>
      <w:r>
        <w:t>hrs</w:t>
      </w:r>
      <w:proofErr w:type="spellEnd"/>
    </w:p>
    <w:p w:rsidR="008E2DCE" w:rsidRDefault="008E2DCE" w:rsidP="008E2DCE">
      <w:pPr>
        <w:jc w:val="both"/>
      </w:pPr>
      <w:r>
        <w:t xml:space="preserve">Diagnóstico de defunción:  </w:t>
      </w:r>
      <w:r>
        <w:tab/>
        <w:t>Neumonía/ Hidrocefalia/ Retraso psicomotriz.</w:t>
      </w:r>
    </w:p>
    <w:p w:rsidR="008E2DCE" w:rsidRDefault="008E2DCE" w:rsidP="008E2DCE">
      <w:pPr>
        <w:jc w:val="both"/>
      </w:pPr>
    </w:p>
    <w:p w:rsidR="008E2DCE" w:rsidRDefault="008E2DCE" w:rsidP="008E2DCE">
      <w:pPr>
        <w:jc w:val="both"/>
      </w:pPr>
      <w:r>
        <w:t>Elaboró: Dra. Delia Guerrero Díaz</w:t>
      </w:r>
    </w:p>
    <w:p w:rsidR="008E2DCE" w:rsidRDefault="008E2DCE" w:rsidP="008E2DCE">
      <w:pPr>
        <w:jc w:val="both"/>
      </w:pPr>
      <w:r>
        <w:t>Responsable RHOVE Hospital del Niño y la Mujer.</w:t>
      </w:r>
      <w:r>
        <w:tab/>
      </w:r>
      <w:r>
        <w:tab/>
      </w:r>
    </w:p>
    <w:p w:rsidR="008E2DCE" w:rsidRDefault="008E2DCE" w:rsidP="008E2DCE">
      <w:pPr>
        <w:jc w:val="both"/>
      </w:pPr>
      <w:r>
        <w:tab/>
      </w:r>
    </w:p>
    <w:p w:rsidR="009E453A" w:rsidRDefault="009E453A" w:rsidP="008E2DCE">
      <w:pPr>
        <w:jc w:val="both"/>
      </w:pPr>
    </w:p>
    <w:p w:rsidR="000B2AAC" w:rsidRDefault="000B2AAC"/>
    <w:sectPr w:rsidR="000B2AA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784A09"/>
    <w:multiLevelType w:val="hybridMultilevel"/>
    <w:tmpl w:val="7BF6EDC4"/>
    <w:lvl w:ilvl="0" w:tplc="11A2CD02">
      <w:start w:val="26"/>
      <w:numFmt w:val="bullet"/>
      <w:lvlText w:val="-"/>
      <w:lvlJc w:val="left"/>
      <w:pPr>
        <w:ind w:left="279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AAC"/>
    <w:rsid w:val="000105C4"/>
    <w:rsid w:val="000B2AAC"/>
    <w:rsid w:val="00621FA9"/>
    <w:rsid w:val="008E2DCE"/>
    <w:rsid w:val="009C3BBC"/>
    <w:rsid w:val="009E453A"/>
    <w:rsid w:val="00DC0995"/>
    <w:rsid w:val="00E102CD"/>
    <w:rsid w:val="00E63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E2D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E2D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566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VIGILANCIA</dc:creator>
  <cp:keywords/>
  <dc:description/>
  <cp:lastModifiedBy>VIGILANCIA</cp:lastModifiedBy>
  <cp:revision>1</cp:revision>
  <dcterms:created xsi:type="dcterms:W3CDTF">2019-12-17T17:52:00Z</dcterms:created>
  <dcterms:modified xsi:type="dcterms:W3CDTF">2019-12-17T19:00:00Z</dcterms:modified>
</cp:coreProperties>
</file>