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887D91">
        <w:rPr>
          <w:rFonts w:asciiTheme="majorHAnsi" w:hAnsiTheme="majorHAnsi"/>
          <w:sz w:val="24"/>
          <w:szCs w:val="24"/>
        </w:rPr>
        <w:t>05 DE MARZO 2020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6A7EC8">
        <w:rPr>
          <w:rFonts w:asciiTheme="majorHAnsi" w:hAnsiTheme="majorHAnsi"/>
          <w:sz w:val="24"/>
          <w:szCs w:val="24"/>
        </w:rPr>
        <w:t xml:space="preserve">RN </w:t>
      </w:r>
      <w:r w:rsidR="00887D91">
        <w:rPr>
          <w:rFonts w:asciiTheme="majorHAnsi" w:hAnsiTheme="majorHAnsi"/>
          <w:sz w:val="24"/>
          <w:szCs w:val="24"/>
        </w:rPr>
        <w:t>RÍOS RAMÍREZ</w:t>
      </w:r>
    </w:p>
    <w:p w:rsidR="00202907" w:rsidRPr="00887D9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887D91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887D91">
        <w:rPr>
          <w:rFonts w:asciiTheme="majorHAnsi" w:hAnsiTheme="majorHAnsi"/>
          <w:sz w:val="24"/>
          <w:szCs w:val="24"/>
        </w:rPr>
        <w:t>28</w:t>
      </w:r>
      <w:r w:rsidR="006A7EC8">
        <w:rPr>
          <w:rFonts w:asciiTheme="majorHAnsi" w:hAnsiTheme="majorHAnsi"/>
          <w:sz w:val="24"/>
          <w:szCs w:val="24"/>
        </w:rPr>
        <w:t xml:space="preserve"> DVEU</w:t>
      </w:r>
      <w:r w:rsidR="00255F52">
        <w:rPr>
          <w:rFonts w:asciiTheme="majorHAnsi" w:hAnsiTheme="majorHAnsi"/>
          <w:sz w:val="24"/>
          <w:szCs w:val="24"/>
        </w:rPr>
        <w:t xml:space="preserve"> </w:t>
      </w:r>
      <w:r w:rsidR="00887D9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887D91">
        <w:rPr>
          <w:rFonts w:asciiTheme="majorHAnsi" w:hAnsiTheme="majorHAnsi"/>
          <w:sz w:val="24"/>
          <w:szCs w:val="24"/>
        </w:rPr>
        <w:t>02/02/2020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887D91">
        <w:rPr>
          <w:rFonts w:asciiTheme="majorHAnsi" w:hAnsiTheme="majorHAnsi"/>
          <w:sz w:val="24"/>
          <w:szCs w:val="24"/>
        </w:rPr>
        <w:t>FRACC. EL SOL, CD. VALLES,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887D91">
        <w:rPr>
          <w:rFonts w:asciiTheme="majorHAnsi" w:hAnsiTheme="majorHAnsi"/>
          <w:sz w:val="24"/>
          <w:szCs w:val="24"/>
        </w:rPr>
        <w:t>02/02/2020</w:t>
      </w:r>
    </w:p>
    <w:p w:rsidR="006A7EC8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887D91">
        <w:rPr>
          <w:rFonts w:asciiTheme="majorHAnsi" w:hAnsiTheme="majorHAnsi"/>
          <w:sz w:val="24"/>
          <w:szCs w:val="24"/>
        </w:rPr>
        <w:t>RN ASFIXIA SEVERA, SÍNDROME DE ASPIRACIÓN DE MECONIO, POLIDRAPNIOS, ESPINA BÍFIDA ABIERTA.</w:t>
      </w:r>
    </w:p>
    <w:p w:rsidR="00887D91" w:rsidRPr="00887D91" w:rsidRDefault="00887D9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EGRESO POR DEFUNCIÓN:</w:t>
      </w:r>
      <w:r>
        <w:rPr>
          <w:rFonts w:asciiTheme="majorHAnsi" w:hAnsiTheme="majorHAnsi"/>
          <w:sz w:val="24"/>
          <w:szCs w:val="24"/>
        </w:rPr>
        <w:t xml:space="preserve">  01/03/2020</w:t>
      </w:r>
    </w:p>
    <w:p w:rsidR="00887D91" w:rsidRPr="00174CCE" w:rsidRDefault="00887D9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174CCE">
        <w:rPr>
          <w:rFonts w:asciiTheme="majorHAnsi" w:hAnsiTheme="majorHAnsi"/>
          <w:sz w:val="24"/>
          <w:szCs w:val="24"/>
        </w:rPr>
        <w:t>ASFIXIA NEONATAL, CHOQUE SÉPTICO, NEUMONÍA POR STENOTROPHOMONAS.</w:t>
      </w:r>
    </w:p>
    <w:p w:rsidR="00887D91" w:rsidRDefault="00887D9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5297F" w:rsidRDefault="00422E14" w:rsidP="00416F2D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RN masculino de término, ingresa a terapia intensiva neonatal por presentar asfixia severa, síndrome de aspiración de meconio, polidramnios y espina bífida abierta. Madre de 32 años GIV, PIII, acudió a seis consultas de control prenatal, cursó con embarazo normoevolutivo, se detectó con polihidramnios dos semanas previas a su ingreso, ingresa con trabajo de parto, con tocoregistro no reactivo, plano, se realiza amniorrepsis reportando líquido </w:t>
      </w:r>
      <w:r w:rsidR="0065297F">
        <w:rPr>
          <w:rFonts w:asciiTheme="majorHAnsi" w:hAnsiTheme="majorHAnsi"/>
          <w:sz w:val="24"/>
          <w:szCs w:val="24"/>
        </w:rPr>
        <w:t>meconial</w:t>
      </w:r>
      <w:r>
        <w:rPr>
          <w:rFonts w:asciiTheme="majorHAnsi" w:hAnsiTheme="majorHAnsi"/>
          <w:sz w:val="24"/>
          <w:szCs w:val="24"/>
        </w:rPr>
        <w:t xml:space="preserve"> +++, se obtiene por parto eutócico. Inicia padecimiento actual  al nacer, con cianosis, flácido, sin esfuerzo respiratorio, con bradicardia,</w:t>
      </w:r>
      <w:r w:rsidR="0065297F">
        <w:rPr>
          <w:rFonts w:asciiTheme="majorHAnsi" w:hAnsiTheme="majorHAnsi"/>
          <w:sz w:val="24"/>
          <w:szCs w:val="24"/>
        </w:rPr>
        <w:t xml:space="preserve"> en paro respiratorio, </w:t>
      </w:r>
      <w:r>
        <w:rPr>
          <w:rFonts w:asciiTheme="majorHAnsi" w:hAnsiTheme="majorHAnsi"/>
          <w:sz w:val="24"/>
          <w:szCs w:val="24"/>
        </w:rPr>
        <w:t xml:space="preserve"> se aspira</w:t>
      </w:r>
      <w:r w:rsidR="005A6F15">
        <w:rPr>
          <w:rFonts w:asciiTheme="majorHAnsi" w:hAnsiTheme="majorHAnsi"/>
          <w:sz w:val="24"/>
          <w:szCs w:val="24"/>
        </w:rPr>
        <w:t xml:space="preserve"> secreción de tráquea, espesa y meconio  ++,  se coloca cánula endotraqueal, recuperando tono, coloración, con taquicardia, se traslada a TIN y se coloca ventilador, se le realiza onfaloclisis. A la exploración física paciente hipoactivo, con leve palidez, fontanela normal, cardiopulmonar con ventilación asistida, abdomen normal, presenta espina bífida </w:t>
      </w:r>
      <w:r w:rsidR="0065297F">
        <w:rPr>
          <w:rFonts w:asciiTheme="majorHAnsi" w:hAnsiTheme="majorHAnsi"/>
          <w:sz w:val="24"/>
          <w:szCs w:val="24"/>
        </w:rPr>
        <w:t xml:space="preserve">a nivel sacrolumbar, abierta, extremidades íntegras hipotónicas.  Se </w:t>
      </w:r>
      <w:r w:rsidR="00682C35">
        <w:rPr>
          <w:rFonts w:asciiTheme="majorHAnsi" w:hAnsiTheme="majorHAnsi"/>
          <w:sz w:val="24"/>
          <w:szCs w:val="24"/>
        </w:rPr>
        <w:t xml:space="preserve">mantiene en ayuno, con apoyo de aminas, bajo ventilación mecánica, tratamiento con doble esquema de antibiotico, los campos pulmonares limpios, bien </w:t>
      </w:r>
      <w:r w:rsidR="00416F2D">
        <w:rPr>
          <w:rFonts w:asciiTheme="majorHAnsi" w:hAnsiTheme="majorHAnsi"/>
          <w:sz w:val="24"/>
          <w:szCs w:val="24"/>
        </w:rPr>
        <w:t>ventilados</w:t>
      </w:r>
      <w:r w:rsidR="00682C35">
        <w:rPr>
          <w:rFonts w:asciiTheme="majorHAnsi" w:hAnsiTheme="majorHAnsi"/>
          <w:sz w:val="24"/>
          <w:szCs w:val="24"/>
        </w:rPr>
        <w:t xml:space="preserve">, el 05/02/2020 se pasa a fase II de ventilación presentando estridor laríngeo, secreciones amarillentas. El 06/02/2020 </w:t>
      </w:r>
      <w:r w:rsidR="00682C35">
        <w:rPr>
          <w:rFonts w:asciiTheme="majorHAnsi" w:hAnsiTheme="majorHAnsi"/>
          <w:sz w:val="24"/>
          <w:szCs w:val="24"/>
        </w:rPr>
        <w:lastRenderedPageBreak/>
        <w:t xml:space="preserve">presenta desaturación </w:t>
      </w:r>
      <w:r w:rsidR="00416F2D">
        <w:rPr>
          <w:rFonts w:asciiTheme="majorHAnsi" w:hAnsiTheme="majorHAnsi"/>
          <w:sz w:val="24"/>
          <w:szCs w:val="24"/>
        </w:rPr>
        <w:t>ameritando</w:t>
      </w:r>
      <w:r w:rsidR="00682C35">
        <w:rPr>
          <w:rFonts w:asciiTheme="majorHAnsi" w:hAnsiTheme="majorHAnsi"/>
          <w:sz w:val="24"/>
          <w:szCs w:val="24"/>
        </w:rPr>
        <w:t xml:space="preserve"> reintubación. El 09/02/2020 presenta sangrado activo e</w:t>
      </w:r>
      <w:r w:rsidR="00A22C6A">
        <w:rPr>
          <w:rFonts w:asciiTheme="majorHAnsi" w:hAnsiTheme="majorHAnsi"/>
          <w:sz w:val="24"/>
          <w:szCs w:val="24"/>
        </w:rPr>
        <w:t xml:space="preserve">n fosa nasal, a la exploración física con secreciones en orofaringe lo que le impiden la respiración, se realiza laringoscopia </w:t>
      </w:r>
      <w:r w:rsidR="00416F2D">
        <w:rPr>
          <w:rFonts w:asciiTheme="majorHAnsi" w:hAnsiTheme="majorHAnsi"/>
          <w:sz w:val="24"/>
          <w:szCs w:val="24"/>
        </w:rPr>
        <w:t>observando</w:t>
      </w:r>
      <w:r w:rsidR="00A22C6A">
        <w:rPr>
          <w:rFonts w:asciiTheme="majorHAnsi" w:hAnsiTheme="majorHAnsi"/>
          <w:sz w:val="24"/>
          <w:szCs w:val="24"/>
        </w:rPr>
        <w:t xml:space="preserve"> abundante sangre fresca en glotis, faringe, se realiza aspiración directa a </w:t>
      </w:r>
      <w:r w:rsidR="00416F2D">
        <w:rPr>
          <w:rFonts w:asciiTheme="majorHAnsi" w:hAnsiTheme="majorHAnsi"/>
          <w:sz w:val="24"/>
          <w:szCs w:val="24"/>
        </w:rPr>
        <w:t>tráquea</w:t>
      </w:r>
      <w:r w:rsidR="00A22C6A">
        <w:rPr>
          <w:rFonts w:asciiTheme="majorHAnsi" w:hAnsiTheme="majorHAnsi"/>
          <w:sz w:val="24"/>
          <w:szCs w:val="24"/>
        </w:rPr>
        <w:t xml:space="preserve">, mejorando ventilación. Evoluciona tórpidamente, el 10/02/2020 presenta </w:t>
      </w:r>
      <w:r w:rsidR="00416F2D">
        <w:rPr>
          <w:rFonts w:asciiTheme="majorHAnsi" w:hAnsiTheme="majorHAnsi"/>
          <w:sz w:val="24"/>
          <w:szCs w:val="24"/>
        </w:rPr>
        <w:t>miradas</w:t>
      </w:r>
      <w:r w:rsidR="00A22C6A">
        <w:rPr>
          <w:rFonts w:asciiTheme="majorHAnsi" w:hAnsiTheme="majorHAnsi"/>
          <w:sz w:val="24"/>
          <w:szCs w:val="24"/>
        </w:rPr>
        <w:t xml:space="preserve"> fijas hacia arriba y espasticidad de extremidades sin lograr crisis convulsivas, fontanela anterior normotensa, se realiza ultrasonido trasnfontanelar encontrando dilatación de ventrículos laterales, e imagen hiperecoica en su interior correspondiente </w:t>
      </w:r>
      <w:proofErr w:type="gramStart"/>
      <w:r w:rsidR="00A22C6A">
        <w:rPr>
          <w:rFonts w:asciiTheme="majorHAnsi" w:hAnsiTheme="majorHAnsi"/>
          <w:sz w:val="24"/>
          <w:szCs w:val="24"/>
        </w:rPr>
        <w:t>a</w:t>
      </w:r>
      <w:proofErr w:type="gramEnd"/>
      <w:r w:rsidR="00A22C6A">
        <w:rPr>
          <w:rFonts w:asciiTheme="majorHAnsi" w:hAnsiTheme="majorHAnsi"/>
          <w:sz w:val="24"/>
          <w:szCs w:val="24"/>
        </w:rPr>
        <w:t xml:space="preserve"> sangrado intraventricular lo que explica su estado neurológico por las condiciones del nacimiento. El 12/02/2020 se realiza mielomeningoplastia sin incidentes. El 14/02/2020 se agrega al diagnóstico sospecha de neumonía intrahospitalaria, se recaba resultado de cultivo de secreción bronquial con aislamiento de stenotrophomonas maltophilia y acinetobacter baumani, evoluciona con fiebre de 38 °C, los campos pulmonares bien ventilados.</w:t>
      </w:r>
      <w:r w:rsidR="00416F2D">
        <w:rPr>
          <w:rFonts w:asciiTheme="majorHAnsi" w:hAnsiTheme="majorHAnsi"/>
          <w:sz w:val="24"/>
          <w:szCs w:val="24"/>
        </w:rPr>
        <w:t xml:space="preserve"> El 01/03/2020 con deterioro progresivo, la gasometría con acidosis respiratoria, se muestra pálido, hipoactivo, fontanela abombada, presenta bradicardia sostenida sin respuesta a manejo, se declara finado con las causas mencionadas.</w:t>
      </w:r>
    </w:p>
    <w:p w:rsidR="00422E14" w:rsidRDefault="00422E14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0F7EA7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proofErr w:type="gramStart"/>
      <w:r w:rsidRPr="000F7EA7">
        <w:rPr>
          <w:rFonts w:ascii="Cambria" w:hAnsi="Cambria"/>
          <w:sz w:val="24"/>
          <w:szCs w:val="24"/>
          <w:lang w:val="en-US"/>
        </w:rPr>
        <w:t>DRA.</w:t>
      </w:r>
      <w:proofErr w:type="gramEnd"/>
      <w:r w:rsidRPr="000F7EA7">
        <w:rPr>
          <w:rFonts w:ascii="Cambria" w:hAnsi="Cambria"/>
          <w:sz w:val="24"/>
          <w:szCs w:val="24"/>
          <w:lang w:val="en-US"/>
        </w:rPr>
        <w:t xml:space="preserve"> NYDIA IVETH HERNÁNDEZ PAULIN</w:t>
      </w:r>
    </w:p>
    <w:p w:rsidR="002F46A2" w:rsidRPr="000F7EA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RESPONSABLE</w:t>
      </w:r>
      <w:bookmarkStart w:id="0" w:name="_GoBack"/>
      <w:bookmarkEnd w:id="0"/>
      <w:r w:rsidR="002F46A2" w:rsidRPr="000F7EA7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0F7EA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F7EA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27" w:rsidRDefault="009C5027" w:rsidP="009D6CC6">
      <w:pPr>
        <w:spacing w:after="0" w:line="240" w:lineRule="auto"/>
      </w:pPr>
      <w:r>
        <w:separator/>
      </w:r>
    </w:p>
  </w:endnote>
  <w:endnote w:type="continuationSeparator" w:id="0">
    <w:p w:rsidR="009C5027" w:rsidRDefault="009C5027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416F2D" w:rsidRPr="00416F2D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27" w:rsidRDefault="009C5027" w:rsidP="009D6CC6">
      <w:pPr>
        <w:spacing w:after="0" w:line="240" w:lineRule="auto"/>
      </w:pPr>
      <w:r>
        <w:separator/>
      </w:r>
    </w:p>
  </w:footnote>
  <w:footnote w:type="continuationSeparator" w:id="0">
    <w:p w:rsidR="009C5027" w:rsidRDefault="009C5027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A3855"/>
    <w:rsid w:val="000A4445"/>
    <w:rsid w:val="000B09B4"/>
    <w:rsid w:val="000B7E8B"/>
    <w:rsid w:val="000D542B"/>
    <w:rsid w:val="000E4F17"/>
    <w:rsid w:val="000F7EA7"/>
    <w:rsid w:val="00110DC8"/>
    <w:rsid w:val="00116052"/>
    <w:rsid w:val="00174CCE"/>
    <w:rsid w:val="0018746F"/>
    <w:rsid w:val="00196AAC"/>
    <w:rsid w:val="001A6724"/>
    <w:rsid w:val="001A7505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873AA"/>
    <w:rsid w:val="002B4222"/>
    <w:rsid w:val="002B4F58"/>
    <w:rsid w:val="002B5B0A"/>
    <w:rsid w:val="002E52E3"/>
    <w:rsid w:val="002F04E6"/>
    <w:rsid w:val="002F46A2"/>
    <w:rsid w:val="00323F00"/>
    <w:rsid w:val="00324146"/>
    <w:rsid w:val="00324189"/>
    <w:rsid w:val="00355D80"/>
    <w:rsid w:val="00371158"/>
    <w:rsid w:val="00375CDF"/>
    <w:rsid w:val="00380A79"/>
    <w:rsid w:val="003C3129"/>
    <w:rsid w:val="00402454"/>
    <w:rsid w:val="00415C08"/>
    <w:rsid w:val="00416290"/>
    <w:rsid w:val="00416F2D"/>
    <w:rsid w:val="00422E14"/>
    <w:rsid w:val="004421C4"/>
    <w:rsid w:val="0045004E"/>
    <w:rsid w:val="00455CB1"/>
    <w:rsid w:val="00457D54"/>
    <w:rsid w:val="00480E61"/>
    <w:rsid w:val="00493D7C"/>
    <w:rsid w:val="004A4509"/>
    <w:rsid w:val="004B3B92"/>
    <w:rsid w:val="005319BF"/>
    <w:rsid w:val="005440F2"/>
    <w:rsid w:val="005703D9"/>
    <w:rsid w:val="005820CB"/>
    <w:rsid w:val="005A6F15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297F"/>
    <w:rsid w:val="00655430"/>
    <w:rsid w:val="00661188"/>
    <w:rsid w:val="00664612"/>
    <w:rsid w:val="00682C35"/>
    <w:rsid w:val="006A44C9"/>
    <w:rsid w:val="006A720F"/>
    <w:rsid w:val="006A7AFB"/>
    <w:rsid w:val="006A7EC8"/>
    <w:rsid w:val="006B3611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F6516"/>
    <w:rsid w:val="0081408B"/>
    <w:rsid w:val="00822A51"/>
    <w:rsid w:val="00834F78"/>
    <w:rsid w:val="00847B6D"/>
    <w:rsid w:val="00847E25"/>
    <w:rsid w:val="00886013"/>
    <w:rsid w:val="00887D91"/>
    <w:rsid w:val="008904B5"/>
    <w:rsid w:val="008B1866"/>
    <w:rsid w:val="008D7204"/>
    <w:rsid w:val="008E7D3D"/>
    <w:rsid w:val="008F15D5"/>
    <w:rsid w:val="00914E42"/>
    <w:rsid w:val="009458EB"/>
    <w:rsid w:val="0094778D"/>
    <w:rsid w:val="00961253"/>
    <w:rsid w:val="00962BE2"/>
    <w:rsid w:val="0097251C"/>
    <w:rsid w:val="00983F95"/>
    <w:rsid w:val="00990AB2"/>
    <w:rsid w:val="00996B54"/>
    <w:rsid w:val="009A3B11"/>
    <w:rsid w:val="009C5027"/>
    <w:rsid w:val="009D2BD1"/>
    <w:rsid w:val="009D6CC6"/>
    <w:rsid w:val="009E21C5"/>
    <w:rsid w:val="00A115CA"/>
    <w:rsid w:val="00A22C6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95087"/>
    <w:rsid w:val="00EA705A"/>
    <w:rsid w:val="00EC5208"/>
    <w:rsid w:val="00ED47CA"/>
    <w:rsid w:val="00EE336E"/>
    <w:rsid w:val="00F2239B"/>
    <w:rsid w:val="00F239AF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35D83"/>
    <w:rsid w:val="00475039"/>
    <w:rsid w:val="004F702A"/>
    <w:rsid w:val="005D3E3B"/>
    <w:rsid w:val="00621F4F"/>
    <w:rsid w:val="00625F33"/>
    <w:rsid w:val="006324BD"/>
    <w:rsid w:val="00695302"/>
    <w:rsid w:val="006F2DB8"/>
    <w:rsid w:val="008673CF"/>
    <w:rsid w:val="008E731D"/>
    <w:rsid w:val="008F3E78"/>
    <w:rsid w:val="009B0B1A"/>
    <w:rsid w:val="00A32E9A"/>
    <w:rsid w:val="00B101CC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A78F-7592-4ADC-B818-3F2F8901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2020-04-23T17:43:00Z</dcterms:created>
  <dcterms:modified xsi:type="dcterms:W3CDTF">2020-04-23T17:43:00Z</dcterms:modified>
</cp:coreProperties>
</file>