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AF08DA">
              <w:rPr>
                <w:rFonts w:ascii="Arial" w:hAnsi="Arial" w:cs="Arial"/>
                <w:sz w:val="20"/>
                <w:szCs w:val="20"/>
              </w:rPr>
              <w:t xml:space="preserve"> Maria Agustina Hernandez</w:t>
            </w:r>
          </w:p>
          <w:p w:rsidR="008E2175" w:rsidRPr="006E5F13" w:rsidRDefault="00AF08DA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2 F 1936</w:t>
            </w:r>
            <w:r w:rsidR="00AB6BCD"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>SS</w:t>
            </w:r>
          </w:p>
          <w:p w:rsidR="008E2175" w:rsidRPr="006E5F13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AF08DA">
              <w:rPr>
                <w:rFonts w:ascii="Arial" w:hAnsi="Arial" w:cs="Arial"/>
                <w:sz w:val="20"/>
                <w:szCs w:val="20"/>
                <w:lang w:val="es-MX"/>
              </w:rPr>
              <w:t xml:space="preserve"> UMR </w:t>
            </w:r>
            <w:proofErr w:type="spellStart"/>
            <w:r w:rsidR="001337E4">
              <w:rPr>
                <w:rFonts w:ascii="Arial" w:hAnsi="Arial" w:cs="Arial"/>
                <w:sz w:val="20"/>
                <w:szCs w:val="20"/>
                <w:lang w:val="es-MX"/>
              </w:rPr>
              <w:t>Xochiayo</w:t>
            </w:r>
            <w:proofErr w:type="spellEnd"/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6E5F13">
              <w:rPr>
                <w:rFonts w:ascii="Arial" w:hAnsi="Arial" w:cs="Arial"/>
                <w:sz w:val="20"/>
                <w:szCs w:val="20"/>
              </w:rPr>
              <w:t xml:space="preserve">:   </w:t>
            </w:r>
            <w:proofErr w:type="spellStart"/>
            <w:r w:rsidR="001337E4">
              <w:rPr>
                <w:rFonts w:ascii="Arial" w:hAnsi="Arial" w:cs="Arial"/>
                <w:sz w:val="20"/>
                <w:szCs w:val="20"/>
              </w:rPr>
              <w:t>Macuilocatl</w:t>
            </w:r>
            <w:proofErr w:type="spellEnd"/>
            <w:r w:rsidR="001337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337E4">
              <w:rPr>
                <w:rFonts w:ascii="Arial" w:hAnsi="Arial" w:cs="Arial"/>
                <w:sz w:val="20"/>
                <w:szCs w:val="20"/>
              </w:rPr>
              <w:t>Tampacan</w:t>
            </w:r>
            <w:proofErr w:type="spellEnd"/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1337E4">
              <w:rPr>
                <w:rFonts w:ascii="Arial" w:hAnsi="Arial" w:cs="Arial"/>
                <w:sz w:val="20"/>
                <w:szCs w:val="20"/>
              </w:rPr>
              <w:t xml:space="preserve"> 200636878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Tamazunchale,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1337E4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Insuficiencia respiratoria aguda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1337E4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Sospecha COVID 19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337E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337E4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Insuficiencia cardiaca congestiva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1337E4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Enfermedad pulmonar obstructiva crónica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1337E4">
              <w:rPr>
                <w:rFonts w:ascii="Arial" w:hAnsi="Arial" w:cs="Arial"/>
                <w:sz w:val="20"/>
                <w:szCs w:val="20"/>
              </w:rPr>
              <w:t xml:space="preserve"> 18:1</w:t>
            </w:r>
            <w:r w:rsidR="001614EE" w:rsidRPr="001614EE">
              <w:rPr>
                <w:rFonts w:ascii="Arial" w:hAnsi="Arial" w:cs="Arial"/>
                <w:sz w:val="20"/>
                <w:szCs w:val="20"/>
              </w:rPr>
              <w:t>0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1337E4">
              <w:rPr>
                <w:rFonts w:ascii="Arial" w:hAnsi="Arial" w:cs="Arial"/>
                <w:sz w:val="20"/>
                <w:szCs w:val="20"/>
              </w:rPr>
              <w:t>: 25</w:t>
            </w:r>
            <w:r w:rsidR="00113939" w:rsidRPr="001614EE">
              <w:rPr>
                <w:rFonts w:ascii="Arial" w:hAnsi="Arial" w:cs="Arial"/>
                <w:sz w:val="20"/>
                <w:szCs w:val="20"/>
              </w:rPr>
              <w:t>.05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337E4">
              <w:rPr>
                <w:rFonts w:ascii="Arial" w:hAnsi="Arial" w:cs="Arial"/>
                <w:sz w:val="20"/>
                <w:szCs w:val="20"/>
                <w:lang w:val="pt-BR"/>
              </w:rPr>
              <w:t>Dr. Janeth Amador Francisco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1337E4">
              <w:rPr>
                <w:rFonts w:ascii="Arial" w:hAnsi="Arial" w:cs="Arial"/>
                <w:sz w:val="20"/>
                <w:szCs w:val="20"/>
                <w:lang w:val="pt-BR"/>
              </w:rPr>
              <w:t xml:space="preserve"> 4731944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7E4">
              <w:rPr>
                <w:rFonts w:ascii="Arial" w:hAnsi="Arial" w:cs="Arial"/>
                <w:sz w:val="20"/>
                <w:szCs w:val="20"/>
              </w:rPr>
              <w:t>Cistocele en 2005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337E4">
              <w:rPr>
                <w:rFonts w:ascii="Arial" w:hAnsi="Arial" w:cs="Arial"/>
                <w:sz w:val="20"/>
                <w:szCs w:val="20"/>
              </w:rPr>
              <w:t>exposición biomasa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BE618C" w:rsidP="001337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APP. </w:t>
                  </w:r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Exposición biomasa, tratamientos previos para intestino irritable con poca mejoría, </w:t>
                  </w:r>
                  <w:proofErr w:type="spellStart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>Hipertension</w:t>
                  </w:r>
                  <w:proofErr w:type="spellEnd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 arterial de 30 años evolución, manejo </w:t>
                  </w:r>
                  <w:proofErr w:type="spellStart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>enalapril</w:t>
                  </w:r>
                  <w:proofErr w:type="spellEnd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 cada 12 horas.</w:t>
                  </w:r>
                </w:p>
              </w:tc>
            </w:tr>
            <w:tr w:rsidR="008E2175" w:rsidRPr="001614EE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1337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1614EE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BE618C" w:rsidRPr="001614EE" w:rsidRDefault="001337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15:00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8FD" w:rsidRDefault="00025B8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VALORACION </w:t>
                  </w:r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URGENCIAS ADULTOS. SIGNOS VITALES. TA 100/70, FC 84, FR 26, TEMP 36.0, </w:t>
                  </w:r>
                  <w:proofErr w:type="spellStart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 O2 85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%.</w:t>
                  </w:r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 xml:space="preserve"> Peso 70 </w:t>
                  </w:r>
                  <w:proofErr w:type="spellStart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>kgs</w:t>
                  </w:r>
                  <w:proofErr w:type="spellEnd"/>
                  <w:r w:rsidR="001337E4">
                    <w:rPr>
                      <w:rFonts w:ascii="Arial" w:hAnsi="Arial" w:cs="Arial"/>
                      <w:sz w:val="20"/>
                      <w:szCs w:val="20"/>
                    </w:rPr>
                    <w:t>, Glasgow 15 puntos.</w:t>
                  </w:r>
                </w:p>
                <w:p w:rsidR="00F66E05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Inicio 17 </w:t>
                  </w:r>
                  <w:r w:rsidR="00790069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previos a su ingreso, con astenia, adinamia, disnea de pequeños esfuerzos, niega fiebre, presencia el 21 de mayo de dolor abdominal, y vomito persistente. Evacuaciones presentes sin alteraciones.</w:t>
                  </w:r>
                </w:p>
                <w:p w:rsidR="001337E4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Diagnóstico: </w:t>
                  </w:r>
                </w:p>
                <w:p w:rsidR="001337E4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Hipertensión arterial </w:t>
                  </w:r>
                </w:p>
                <w:p w:rsidR="001337E4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Insuficiencia cardiaca congestiva</w:t>
                  </w:r>
                </w:p>
                <w:p w:rsidR="001337E4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Enfermedad pulmonar obstructiva crónica</w:t>
                  </w:r>
                </w:p>
                <w:p w:rsidR="001337E4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Síndrome anémico</w:t>
                  </w:r>
                </w:p>
                <w:p w:rsidR="001337E4" w:rsidRPr="00F66E05" w:rsidRDefault="001337E4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Plan- hospitalización, placa de abdomen pie y tele de tórax, laboratorios</w:t>
                  </w:r>
                </w:p>
              </w:tc>
            </w:tr>
            <w:tr w:rsidR="008E2175" w:rsidRPr="001614EE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1337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7B39CD" w:rsidRPr="001614EE" w:rsidRDefault="001337E4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20:14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6E05" w:rsidRDefault="00B278F2" w:rsidP="00F66E0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VALORACION </w:t>
                  </w:r>
                  <w:r w:rsidR="000F4B2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URGENCIAS. SIGNOS VITALES TA 100/60, FC 89, FR 25, Sat </w:t>
                  </w:r>
                  <w:proofErr w:type="gramStart"/>
                  <w:r w:rsidR="000F4B2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O2:</w:t>
                  </w:r>
                  <w:proofErr w:type="gramEnd"/>
                  <w:r w:rsidR="000F4B2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85%</w:t>
                  </w:r>
                </w:p>
                <w:p w:rsidR="000F4B20" w:rsidRDefault="000F4B20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Comenta familiar inicia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semanas previas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productiva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ocasional, 1 semana previa edema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miembros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inferiores, 2 dias prévios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accesos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productiva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ortopnea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disnea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pequenos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esfuerzos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21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mayo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adinamia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afebril,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cefalea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acude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valoracion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CF2C10" w:rsidRDefault="000F4B20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EF consciente, orientada, palidez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piel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tegumentos, estado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hidratacion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regular, mal,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odontalia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parcial, mucosa oral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subhidratada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ingurgitacion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yugular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grado II,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precordio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rítmico,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soplo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holosistolico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aórtico, campos pulmonares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estertores crepitantes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predomínio basal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izquierdo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abdômen globoso,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dolor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leve a </w:t>
                  </w:r>
                  <w:proofErr w:type="spellStart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palpacion</w:t>
                  </w:r>
                  <w:proofErr w:type="spellEnd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en mesogástrio, </w:t>
                  </w:r>
                  <w:proofErr w:type="spellStart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peristalsis</w:t>
                  </w:r>
                  <w:proofErr w:type="spellEnd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normal, extremidades </w:t>
                  </w:r>
                  <w:proofErr w:type="spellStart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edema ++/+++, bilateral ascendente, </w:t>
                  </w:r>
                  <w:proofErr w:type="spellStart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godete</w:t>
                  </w:r>
                  <w:proofErr w:type="spellEnd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positivo, </w:t>
                  </w:r>
                  <w:proofErr w:type="spellStart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llenado</w:t>
                  </w:r>
                  <w:proofErr w:type="spellEnd"/>
                  <w:r w:rsidR="00CF2C1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capilar imediato. </w:t>
                  </w:r>
                </w:p>
                <w:p w:rsidR="001A5942" w:rsidRDefault="00CF2C10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Analisis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Paciente que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ingres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ocn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ICC NYHA III+EPOC exacerbado,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lastRenderedPageBreak/>
                    <w:t>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ingresso 85%,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al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colocar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apoyo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suplementario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mascarilla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com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reservorio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5 litros por minuto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mejora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95%, presenta estertores crepitantes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bibasales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bilaterales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predomínio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izquierdo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productiva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dificultad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ortopnea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afebril, no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cefalea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no integra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caso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sospechoso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COVID, pero al presentar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atípica y q sofá &gt;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se decide valorar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triage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respiratório. Se coloca sonda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foley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derivacion</w:t>
                  </w:r>
                  <w:proofErr w:type="spellEnd"/>
                  <w:r w:rsidR="000F4B20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r w:rsidR="008B7119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  <w:proofErr w:type="gramEnd"/>
                </w:p>
                <w:p w:rsidR="008B7119" w:rsidRDefault="008B7119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Radiografia de tórax. Presencia de infiltrado bilateral difuso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vidrio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esmerilado basal, </w:t>
                  </w:r>
                  <w:proofErr w:type="spellStart"/>
                  <w:r w:rsidR="00174115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opacidad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basal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izquierda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 w:rsidR="00174115"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consolidacion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incipiente,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cardiomegalia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grado III.</w:t>
                  </w:r>
                </w:p>
                <w:p w:rsidR="008B7119" w:rsidRDefault="008B7119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Analisis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Probable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neumonia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atípica/EPOC exacerbado/ICC NYHA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II+Anemia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grado III OMS/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Hiponatremia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.</w:t>
                  </w:r>
                </w:p>
                <w:p w:rsidR="008B7119" w:rsidRDefault="008B7119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Plan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Valoracion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triage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Fluidoterapia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requerimento antibiótico empírico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, oxigeno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por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nasales, diuréticos,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valoracion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Medicina Interna.</w:t>
                  </w:r>
                </w:p>
                <w:p w:rsidR="008B7119" w:rsidRPr="001614EE" w:rsidRDefault="008B7119" w:rsidP="000F4B2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ADD.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23:27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horas.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Se comenta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caso 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triage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respiratório donde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refieren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valoracion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Medicina Interna,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debido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a padecimento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datos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dificultad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respirtoria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productiva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2 dias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evolucion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, radiografia tórax com infiltrado difuso bilateral se decide passar 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aislado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q sofá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puntos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. No 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servicio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medicina interna en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>el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  <w:t xml:space="preserve"> turno.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B60E3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22</w:t>
                  </w:r>
                  <w:r w:rsidR="001A5942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4F37E6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340CA1" w:rsidRPr="001614EE" w:rsidRDefault="00B60E33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20:1</w:t>
                  </w:r>
                  <w:r w:rsidR="008747F7" w:rsidRPr="001614EE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</w:t>
                  </w:r>
                  <w:r w:rsidR="00340CA1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059E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MEDICINA INTERNA. SIGNOS VITALES</w:t>
                  </w:r>
                  <w:r w:rsidR="00B60E33">
                    <w:rPr>
                      <w:rFonts w:ascii="Arial" w:hAnsi="Arial" w:cs="Arial"/>
                      <w:sz w:val="20"/>
                      <w:szCs w:val="20"/>
                    </w:rPr>
                    <w:t xml:space="preserve"> TA 115/70, FC 80, FR 18, </w:t>
                  </w:r>
                  <w:proofErr w:type="spellStart"/>
                  <w:r w:rsidR="00B60E33">
                    <w:rPr>
                      <w:rFonts w:ascii="Arial" w:hAnsi="Arial" w:cs="Arial"/>
                      <w:sz w:val="20"/>
                      <w:szCs w:val="20"/>
                    </w:rPr>
                    <w:t>Temp</w:t>
                  </w:r>
                  <w:proofErr w:type="spellEnd"/>
                  <w:r w:rsidR="00B60E33">
                    <w:rPr>
                      <w:rFonts w:ascii="Arial" w:hAnsi="Arial" w:cs="Arial"/>
                      <w:sz w:val="20"/>
                      <w:szCs w:val="20"/>
                    </w:rPr>
                    <w:t xml:space="preserve"> 37.0, </w:t>
                  </w:r>
                  <w:proofErr w:type="spellStart"/>
                  <w:r w:rsidR="00B60E33"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 w:rsidR="00B60E33">
                    <w:rPr>
                      <w:rFonts w:ascii="Arial" w:hAnsi="Arial" w:cs="Arial"/>
                      <w:sz w:val="20"/>
                      <w:szCs w:val="20"/>
                    </w:rPr>
                    <w:t xml:space="preserve"> O2 93% aire ambiente.</w:t>
                  </w:r>
                </w:p>
                <w:p w:rsidR="008D6AF7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Femenino 83 años,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estancia hospitalaria, a su ingreso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O2 85%,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diaforetica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polipneica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soplo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eyectivo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crepitantes bilaterales y edema ++miembros inferiores, dados los antecedentes de hipertensión arterial de larga evolución+ disnea y edema se infiere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insuficiencia cardiaca congestiva descompensada, por probable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exacerbacionde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EPOC, estudios de extensión demuestran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compatible con neumonía atípica por infiltrados en parches en ambas bases y lóbulo superior izquierdo, además de derrame pleural izquierdo con cardiomegalia, se inicia manejo para falla cardiaca y neumonía atípica, posterior a diuréticos presenta mejoría en patrón respiratorio, actualmente sin requerir oxigeno con adecuada saturación aire ambiente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Comentario. Se decide paso a cubículo aislamiento por enfermedad respiratoria franca (disnea,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desaturacion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polipnea), a pesar de no cumplir de manera estricta definición operacional, en pacientes ancianos la fiebre puede no ser manifiesta en caso de infecciones incluso graves, la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es sugerente de proceso infeccioso, presente hallazgos radiográficos atípicos de falla cardiaca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descompesada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hiponatremia probable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dilucional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por estado edematoso,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linfopenia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sugerente, pero no especifica de infección viral. Conforme a lo anterior se integran los siguientes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diagnosticos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Insuficiencia cardiaca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descompesada</w:t>
                  </w:r>
                  <w:proofErr w:type="spellEnd"/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Probable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epoc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exacerbado vs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atípica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Anemia grado III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microcitica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normocromica</w:t>
                  </w:r>
                  <w:proofErr w:type="spellEnd"/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Linfopenia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absoluta leve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Hiponatremia severa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Hiperkalemia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leve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Hipertensión arterial leve</w:t>
                  </w:r>
                </w:p>
                <w:p w:rsidR="00B60E33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Plan:</w:t>
                  </w:r>
                </w:p>
                <w:p w:rsidR="00B60E33" w:rsidRPr="001614EE" w:rsidRDefault="00B60E33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Reiniciar dieta, aumentar diurético, ajustar antibiótico, con base a existencias hospitalarias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antineumococo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ceftriaxona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antipseudomonico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por antecedente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epoc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ciprofloxacino</w:t>
                  </w:r>
                  <w:proofErr w:type="spellEnd"/>
                  <w:r w:rsidR="003D633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estudios de extensión de ordinario para control de electrolitos.</w:t>
                  </w:r>
                </w:p>
              </w:tc>
            </w:tr>
            <w:tr w:rsidR="00CF54C3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>.05.2020</w:t>
                  </w:r>
                </w:p>
                <w:p w:rsidR="003D633F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31F7E" w:rsidRPr="001614EE" w:rsidRDefault="00631F7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4C3" w:rsidRDefault="003D633F" w:rsidP="003D63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EVOLUCION MEDICINA INTERNA. SIGNOS VITALES. TA 140/60, FC 95, FR 24, TEMP 37.0,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O2 91% aire ambiente.</w:t>
                  </w:r>
                </w:p>
                <w:p w:rsidR="003D633F" w:rsidRDefault="003D633F" w:rsidP="003D63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Hiponatremia leve,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linfopenia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resuelta,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hiperkalemia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resuelta.</w:t>
                  </w:r>
                </w:p>
                <w:p w:rsidR="003D633F" w:rsidRDefault="003D633F" w:rsidP="003D63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Persiste tos, sin disnea, durante el reposo, y sin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oxigeno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suplementario,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afebril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durante el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previo, renuente a colocarse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cubrebocas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al momento de la exploración. Despierta, cooperadora, mucosa oral regularmente hidratada,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anodoncia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parcial, dificultad para interrogatorio probablemente en relación 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lastRenderedPageBreak/>
                    <w:t>hipoacusia, disminución de Edema pedio.</w:t>
                  </w:r>
                </w:p>
                <w:p w:rsidR="003D633F" w:rsidRDefault="003D633F" w:rsidP="003D63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Recabar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y ajustar diuréticos y plan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liquidos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en base a los mismos. Al ceder estado edematoso valorar transfusión de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paque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globular.</w:t>
                  </w:r>
                </w:p>
                <w:p w:rsidR="003D633F" w:rsidRPr="001614EE" w:rsidRDefault="003D633F" w:rsidP="003D63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Comentario. Elevación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hacen sospechar origen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extrahepatico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, es de poca especificidad, se sospecha corazón pero no procesaron enzimas cardiacas, no hay electrocardiograma para detectarlo.</w:t>
                  </w:r>
                </w:p>
              </w:tc>
            </w:tr>
            <w:tr w:rsidR="003D633F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24.05.2020</w:t>
                  </w:r>
                </w:p>
                <w:p w:rsidR="003D633F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13:00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hrs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3D633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MEDICO DEL NIÑO Y ADULTO. SIGNOS VITALES. TA 120/50, FC 83, FR 26, TEMP 36.7,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O2 94% sin </w:t>
                  </w:r>
                  <w:r w:rsidR="0017411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oxígeno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3D633F" w:rsidRDefault="003D633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Se refiere paciente asintomática, habla náhuatl, niega fiebre, niega tos, dolor de garganta y dolor precordial,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uresis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presente.</w:t>
                  </w:r>
                </w:p>
                <w:p w:rsidR="003D633F" w:rsidRDefault="003D633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Se deja el mismo manejo se modifica la dieta resto de nota ilegible.</w:t>
                  </w:r>
                </w:p>
              </w:tc>
            </w:tr>
            <w:tr w:rsidR="003D633F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25.05.2020</w:t>
                  </w:r>
                </w:p>
                <w:p w:rsidR="003D633F" w:rsidRDefault="003D633F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Sin registro de hora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3D633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EVOLUCION URGENCIAS. SIGNOS VITALES. TA 120/90, FC 90, FR 40,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temp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39.4,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Sat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O2 96%.</w:t>
                  </w:r>
                </w:p>
                <w:p w:rsidR="003D633F" w:rsidRDefault="003D633F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Paciente con fiebre, persistencia de la misma los últimos 2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dias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, taquipnea, saturando 96%</w:t>
                  </w:r>
                  <w:r w:rsidR="00BD5E2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con apoyo puntas nasales a 3 litros por minuto, disminuye a 86% sin apoyo, PAM </w:t>
                  </w:r>
                  <w:proofErr w:type="spellStart"/>
                  <w:r w:rsidR="00BD5E2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perfusoria</w:t>
                  </w:r>
                  <w:proofErr w:type="spellEnd"/>
                  <w:r w:rsidR="00BD5E2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 66 </w:t>
                  </w:r>
                  <w:proofErr w:type="spellStart"/>
                  <w:r w:rsidR="00BD5E2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mmHg</w:t>
                  </w:r>
                  <w:proofErr w:type="spellEnd"/>
                  <w:r w:rsidR="00BD5E2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Paciente con Glasgow 14-13 puntos, lengua materna indígena, deshidratación leve, palidez de tegumentos,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torax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precordio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rítmico, sin soplos, pulmonar con polipnea probable secundario a cuadro febril, sin disnea, ni uso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musculos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accesorios, presencia de estertores crepitantes bilaterales sin sibilancias. Abdomen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asignologico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extremidades edema +, llenado capilar 3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seg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Análisis. Paciente 9ª década de la vida, con persistencia de cuadro febril a pesar de medidas y antipirético, con esquema de antibiótico, taquipnea probable deshidratación leve y fiebre, sin disnea, con disminución de saturación sin apoyo, se realiza solicitud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de control 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q SOFA 2 puntos.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Plan: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Continua mismo manejo, se agrega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metamizol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1 gr intravenoso cada 8horas, previa toma de temperatura.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Radiografia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gasometría arterial,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labs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 control, en espera prueba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covid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</w:tr>
            <w:tr w:rsidR="003D633F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BD5E2A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25.05.2020</w:t>
                  </w:r>
                </w:p>
                <w:p w:rsidR="00BD5E2A" w:rsidRDefault="00BD5E2A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21:55 p.m.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33F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EVOLUCION NIÑO Y DEL ADULTO. </w:t>
                  </w:r>
                </w:p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Se notifica a las 18:10 horas hora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defuncion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se procede a llenado de certificado de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defuncion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</w:tr>
            <w:tr w:rsidR="00EE163D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F34910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  <w:proofErr w:type="spellEnd"/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E2A" w:rsidRDefault="00BD5E2A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  <w:r w:rsidR="00631F7E"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.05.2020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21.2,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187mil, leucos 4.90,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74.5,,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89, urea 19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0.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acu rico 3.6,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124, K 5.2,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24, fa 266,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842.</w:t>
                  </w:r>
                  <w:r w:rsidR="00F34910">
                    <w:rPr>
                      <w:rFonts w:ascii="Arial" w:hAnsi="Arial" w:cs="Arial"/>
                      <w:sz w:val="20"/>
                      <w:szCs w:val="20"/>
                    </w:rPr>
                    <w:t xml:space="preserve"> EGO. </w:t>
                  </w:r>
                  <w:proofErr w:type="spellStart"/>
                  <w:r w:rsidR="00F34910"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  <w:proofErr w:type="spellEnd"/>
                  <w:r w:rsidR="00F34910">
                    <w:rPr>
                      <w:rFonts w:ascii="Arial" w:hAnsi="Arial" w:cs="Arial"/>
                      <w:sz w:val="20"/>
                      <w:szCs w:val="20"/>
                    </w:rPr>
                    <w:t xml:space="preserve"> 6.5, bacterias moderadas</w:t>
                  </w:r>
                </w:p>
                <w:p w:rsidR="00F34910" w:rsidRDefault="00F34910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</w:t>
                  </w:r>
                  <w:r w:rsidR="00631F7E"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.05.2020</w:t>
                  </w:r>
                  <w:r w:rsid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631F7E" w:rsidRPr="00631F7E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="00631F7E" w:rsidRP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7.3,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22.8,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196mil, leucos 5.60,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71,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22.9,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85, urea 30,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107,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989,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131, K 4.2</w:t>
                  </w:r>
                </w:p>
                <w:p w:rsidR="00F34910" w:rsidRDefault="00F34910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  <w:r w:rsidR="00631F7E"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.05.2020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7.4,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23.2,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180mil, leucos 6.60,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80.5,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linfos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14.3,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104, urea 31,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tgp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25, fa 261,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bt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1.2,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0.4,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dhl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1000,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128, K4.1</w:t>
                  </w:r>
                </w:p>
                <w:p w:rsidR="00631F7E" w:rsidRDefault="00F34910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25.05.2020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6.6,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hto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21.1,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plaq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152mil, leucos 6.90,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neutr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72.6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,linfos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19.8,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gluc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104, urea 43,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0.6,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131, K 3.8.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1F7E" w:rsidRPr="00F34910" w:rsidRDefault="00F34910" w:rsidP="004F37E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  <w:r w:rsidR="00631F7E" w:rsidRPr="00717C74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.05.2020</w:t>
                  </w:r>
                  <w:r w:rsidR="00631F7E">
                    <w:rPr>
                      <w:rFonts w:ascii="Arial" w:hAnsi="Arial" w:cs="Arial"/>
                      <w:sz w:val="20"/>
                      <w:szCs w:val="20"/>
                    </w:rPr>
                    <w:t xml:space="preserve"> NEGATIVO SARS COV 2 em</w:t>
                  </w:r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itido </w:t>
                  </w:r>
                  <w:proofErr w:type="spellStart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>lab</w:t>
                  </w:r>
                  <w:proofErr w:type="spellEnd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 estatal </w:t>
                  </w:r>
                  <w:proofErr w:type="spellStart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>slp</w:t>
                  </w:r>
                  <w:proofErr w:type="spellEnd"/>
                  <w:r w:rsidR="00702D4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9578FD" w:rsidP="00F3491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Patologías de base de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larga evolución. </w:t>
                  </w:r>
                  <w:r w:rsidR="00F34910">
                    <w:rPr>
                      <w:rFonts w:ascii="Arial" w:hAnsi="Arial" w:cs="Arial"/>
                      <w:sz w:val="20"/>
                      <w:szCs w:val="20"/>
                    </w:rPr>
                    <w:t>Exposición biomasa crónica, hipertensión arterial 30 años.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Pr="00790069" w:rsidRDefault="009105AF" w:rsidP="004500E7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se ingresa </w:t>
                  </w:r>
                  <w:r w:rsidR="009578FD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datos en plataforma SINOLAVE folio </w:t>
                  </w:r>
                  <w:r w:rsidR="00717C74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</w:t>
                  </w:r>
                  <w:r w:rsidR="00790069">
                    <w:rPr>
                      <w:rFonts w:ascii="Arial" w:hAnsi="Arial" w:cs="Arial"/>
                      <w:bCs/>
                      <w:sz w:val="22"/>
                      <w:szCs w:val="32"/>
                    </w:rPr>
                    <w:t>169132</w:t>
                  </w:r>
                  <w:r w:rsidR="00790069"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  <w:t xml:space="preserve"> desde 21 mayo 2020</w:t>
                  </w:r>
                  <w:r w:rsidR="000C65D6"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  <w:t xml:space="preserve">, </w:t>
                  </w:r>
                  <w:r w:rsidR="00790069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se recibe </w:t>
                  </w:r>
                  <w:proofErr w:type="spellStart"/>
                  <w:r w:rsidR="00790069">
                    <w:rPr>
                      <w:rFonts w:ascii="Arial" w:hAnsi="Arial" w:cs="Arial"/>
                      <w:bCs/>
                      <w:sz w:val="22"/>
                      <w:szCs w:val="32"/>
                    </w:rPr>
                    <w:t>via</w:t>
                  </w:r>
                  <w:proofErr w:type="spellEnd"/>
                  <w:r w:rsidR="00790069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electrónica el 29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vía</w:t>
                  </w: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electrónica, se reporta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NEGATIVO SARS COV 2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emitido </w:t>
                  </w:r>
                  <w:r w:rsidR="00790069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27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en laboratorio estatal salud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pública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Se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modifica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n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diagnóstico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itidos previamente por medico certificante en formato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oficial. De acuerdo al siguiente orden:</w:t>
                  </w:r>
                </w:p>
                <w:p w:rsidR="006901FC" w:rsidRDefault="006901FC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Parte I</w:t>
                  </w:r>
                </w:p>
                <w:p w:rsidR="004500E7" w:rsidRDefault="00174115" w:rsidP="004500E7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Insuficiencia respiratoria aguda…..….10</w:t>
                  </w:r>
                  <w:r w:rsidR="006901FC">
                    <w:rPr>
                      <w:sz w:val="20"/>
                      <w:szCs w:val="20"/>
                    </w:rPr>
                    <w:t xml:space="preserve"> </w:t>
                  </w:r>
                  <w:r w:rsidR="004500E7">
                    <w:rPr>
                      <w:sz w:val="20"/>
                      <w:szCs w:val="20"/>
                    </w:rPr>
                    <w:t>horas</w:t>
                  </w:r>
                </w:p>
                <w:p w:rsidR="006901FC" w:rsidRDefault="00174115" w:rsidP="0017411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Neumonía adquirida en la comunidad 14</w:t>
                  </w:r>
                  <w:r w:rsidR="006901FC">
                    <w:rPr>
                      <w:sz w:val="20"/>
                      <w:szCs w:val="20"/>
                    </w:rPr>
                    <w:t xml:space="preserve"> días</w:t>
                  </w:r>
                </w:p>
                <w:p w:rsidR="00174115" w:rsidRPr="00174115" w:rsidRDefault="00174115" w:rsidP="00174115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Enfermedad pulmonar obstructiva crónica agudizada</w:t>
                  </w:r>
                  <w:proofErr w:type="gramStart"/>
                  <w:r>
                    <w:rPr>
                      <w:sz w:val="20"/>
                      <w:szCs w:val="20"/>
                    </w:rPr>
                    <w:t>..</w:t>
                  </w:r>
                  <w:proofErr w:type="gramEnd"/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>Parte II</w:t>
                  </w:r>
                </w:p>
                <w:p w:rsid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174115">
                    <w:rPr>
                      <w:rFonts w:ascii="Arial" w:hAnsi="Arial" w:cs="Arial"/>
                      <w:sz w:val="20"/>
                      <w:szCs w:val="20"/>
                    </w:rPr>
                    <w:t xml:space="preserve">Insuficiencia cardiaca congestiva NYHA </w:t>
                  </w:r>
                  <w:proofErr w:type="gramStart"/>
                  <w:r w:rsidR="00174115">
                    <w:rPr>
                      <w:rFonts w:ascii="Arial" w:hAnsi="Arial" w:cs="Arial"/>
                      <w:sz w:val="20"/>
                      <w:szCs w:val="20"/>
                    </w:rPr>
                    <w:t>III ….</w:t>
                  </w:r>
                  <w:proofErr w:type="gramEnd"/>
                </w:p>
                <w:p w:rsidR="00174115" w:rsidRDefault="00174115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Hipertension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arterial sistémica……..30 años</w:t>
                  </w:r>
                </w:p>
                <w:p w:rsidR="00174115" w:rsidRPr="006901FC" w:rsidRDefault="00174115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Dra. Maria Virginia Nava Alonso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 xml:space="preserve">Coord. </w:t>
            </w:r>
            <w:proofErr w:type="spellStart"/>
            <w:r w:rsidRPr="001614EE">
              <w:rPr>
                <w:rFonts w:ascii="Arial" w:hAnsi="Arial" w:cs="Arial"/>
                <w:sz w:val="20"/>
                <w:szCs w:val="20"/>
              </w:rPr>
              <w:t>Vig</w:t>
            </w:r>
            <w:proofErr w:type="spellEnd"/>
            <w:r w:rsidRPr="001614EE">
              <w:rPr>
                <w:rFonts w:ascii="Arial" w:hAnsi="Arial" w:cs="Arial"/>
                <w:sz w:val="20"/>
                <w:szCs w:val="20"/>
              </w:rPr>
              <w:t xml:space="preserve">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0F" w:rsidRDefault="00731B0F" w:rsidP="00B4228A">
      <w:r>
        <w:separator/>
      </w:r>
    </w:p>
  </w:endnote>
  <w:endnote w:type="continuationSeparator" w:id="0">
    <w:p w:rsidR="00731B0F" w:rsidRDefault="00731B0F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</w:t>
                          </w:r>
                          <w:proofErr w:type="spellEnd"/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6AC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0F" w:rsidRDefault="00731B0F" w:rsidP="00B4228A">
      <w:r>
        <w:separator/>
      </w:r>
    </w:p>
  </w:footnote>
  <w:footnote w:type="continuationSeparator" w:id="0">
    <w:p w:rsidR="00731B0F" w:rsidRDefault="00731B0F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E0DD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D6C7D0" id="Text Box 2" o:spid="_x0000_s1029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945"/>
    <w:multiLevelType w:val="hybridMultilevel"/>
    <w:tmpl w:val="57A23FBE"/>
    <w:lvl w:ilvl="0" w:tplc="B2AAB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5CBC"/>
    <w:rsid w:val="0001624F"/>
    <w:rsid w:val="00025B84"/>
    <w:rsid w:val="0003214C"/>
    <w:rsid w:val="0003323B"/>
    <w:rsid w:val="0003448A"/>
    <w:rsid w:val="00041CB1"/>
    <w:rsid w:val="00042523"/>
    <w:rsid w:val="00043F15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4B20"/>
    <w:rsid w:val="000F56BB"/>
    <w:rsid w:val="001015D4"/>
    <w:rsid w:val="00101E43"/>
    <w:rsid w:val="00110A15"/>
    <w:rsid w:val="00112DCA"/>
    <w:rsid w:val="00113939"/>
    <w:rsid w:val="00117B35"/>
    <w:rsid w:val="001337E4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4115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505"/>
    <w:rsid w:val="001E2E64"/>
    <w:rsid w:val="00201B0B"/>
    <w:rsid w:val="00206D94"/>
    <w:rsid w:val="00211013"/>
    <w:rsid w:val="002120D5"/>
    <w:rsid w:val="0021560F"/>
    <w:rsid w:val="00220C51"/>
    <w:rsid w:val="00223B06"/>
    <w:rsid w:val="002267F4"/>
    <w:rsid w:val="00246D65"/>
    <w:rsid w:val="0025041D"/>
    <w:rsid w:val="00252514"/>
    <w:rsid w:val="002527B4"/>
    <w:rsid w:val="00287D92"/>
    <w:rsid w:val="00293194"/>
    <w:rsid w:val="00294E7B"/>
    <w:rsid w:val="002A06DF"/>
    <w:rsid w:val="002A45FA"/>
    <w:rsid w:val="002B35F3"/>
    <w:rsid w:val="002B68F1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D633F"/>
    <w:rsid w:val="003E4AA6"/>
    <w:rsid w:val="003E5B30"/>
    <w:rsid w:val="00402086"/>
    <w:rsid w:val="004045BF"/>
    <w:rsid w:val="00420119"/>
    <w:rsid w:val="00421F78"/>
    <w:rsid w:val="004234FE"/>
    <w:rsid w:val="004258A5"/>
    <w:rsid w:val="004269A5"/>
    <w:rsid w:val="00426A0A"/>
    <w:rsid w:val="00432B29"/>
    <w:rsid w:val="00440FEC"/>
    <w:rsid w:val="00442A29"/>
    <w:rsid w:val="00445E2C"/>
    <w:rsid w:val="004500E7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0706B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1F7E"/>
    <w:rsid w:val="00632FA2"/>
    <w:rsid w:val="0063430F"/>
    <w:rsid w:val="00652E55"/>
    <w:rsid w:val="006538BB"/>
    <w:rsid w:val="00653C1D"/>
    <w:rsid w:val="006755EA"/>
    <w:rsid w:val="00686659"/>
    <w:rsid w:val="006871E6"/>
    <w:rsid w:val="006901FC"/>
    <w:rsid w:val="006906E9"/>
    <w:rsid w:val="00693A47"/>
    <w:rsid w:val="00694A64"/>
    <w:rsid w:val="006A39F1"/>
    <w:rsid w:val="006A49E1"/>
    <w:rsid w:val="006A7A90"/>
    <w:rsid w:val="006C0592"/>
    <w:rsid w:val="006C5D60"/>
    <w:rsid w:val="006D34B3"/>
    <w:rsid w:val="006D494F"/>
    <w:rsid w:val="006E5755"/>
    <w:rsid w:val="006E5F13"/>
    <w:rsid w:val="006E7380"/>
    <w:rsid w:val="006F18E0"/>
    <w:rsid w:val="006F72FD"/>
    <w:rsid w:val="00702D49"/>
    <w:rsid w:val="0071059D"/>
    <w:rsid w:val="007137DD"/>
    <w:rsid w:val="007170BC"/>
    <w:rsid w:val="00717C74"/>
    <w:rsid w:val="00731B0F"/>
    <w:rsid w:val="007367C8"/>
    <w:rsid w:val="007402FB"/>
    <w:rsid w:val="0074178F"/>
    <w:rsid w:val="00742C63"/>
    <w:rsid w:val="007505E9"/>
    <w:rsid w:val="007567E3"/>
    <w:rsid w:val="00761FA7"/>
    <w:rsid w:val="0076631F"/>
    <w:rsid w:val="00783756"/>
    <w:rsid w:val="00790069"/>
    <w:rsid w:val="007A060A"/>
    <w:rsid w:val="007A45E2"/>
    <w:rsid w:val="007A5463"/>
    <w:rsid w:val="007A7476"/>
    <w:rsid w:val="007A7915"/>
    <w:rsid w:val="007B2732"/>
    <w:rsid w:val="007B39CD"/>
    <w:rsid w:val="007B5578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B7119"/>
    <w:rsid w:val="008D0E55"/>
    <w:rsid w:val="008D45C3"/>
    <w:rsid w:val="008D6AF7"/>
    <w:rsid w:val="008D6BA0"/>
    <w:rsid w:val="008E2175"/>
    <w:rsid w:val="008E2FD8"/>
    <w:rsid w:val="00904833"/>
    <w:rsid w:val="00910387"/>
    <w:rsid w:val="009105AF"/>
    <w:rsid w:val="00913D44"/>
    <w:rsid w:val="00924A98"/>
    <w:rsid w:val="00933838"/>
    <w:rsid w:val="00950188"/>
    <w:rsid w:val="00951849"/>
    <w:rsid w:val="009578FD"/>
    <w:rsid w:val="00957C5E"/>
    <w:rsid w:val="00961734"/>
    <w:rsid w:val="00962161"/>
    <w:rsid w:val="00972EC9"/>
    <w:rsid w:val="00975D71"/>
    <w:rsid w:val="00990C80"/>
    <w:rsid w:val="00991104"/>
    <w:rsid w:val="00993976"/>
    <w:rsid w:val="009A4B25"/>
    <w:rsid w:val="009B0E0C"/>
    <w:rsid w:val="009C369A"/>
    <w:rsid w:val="009E1A49"/>
    <w:rsid w:val="009E4C8B"/>
    <w:rsid w:val="009F71B2"/>
    <w:rsid w:val="00A1395D"/>
    <w:rsid w:val="00A20C21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666EB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08DA"/>
    <w:rsid w:val="00AF101D"/>
    <w:rsid w:val="00AF1833"/>
    <w:rsid w:val="00AF3F7E"/>
    <w:rsid w:val="00AF5044"/>
    <w:rsid w:val="00AF69EC"/>
    <w:rsid w:val="00B0189B"/>
    <w:rsid w:val="00B02BCE"/>
    <w:rsid w:val="00B06710"/>
    <w:rsid w:val="00B278F2"/>
    <w:rsid w:val="00B32916"/>
    <w:rsid w:val="00B336E5"/>
    <w:rsid w:val="00B34085"/>
    <w:rsid w:val="00B36B0F"/>
    <w:rsid w:val="00B404F1"/>
    <w:rsid w:val="00B4228A"/>
    <w:rsid w:val="00B46350"/>
    <w:rsid w:val="00B537A6"/>
    <w:rsid w:val="00B57FC8"/>
    <w:rsid w:val="00B60E33"/>
    <w:rsid w:val="00B62C77"/>
    <w:rsid w:val="00B73894"/>
    <w:rsid w:val="00B73EF5"/>
    <w:rsid w:val="00B73FF2"/>
    <w:rsid w:val="00B84F63"/>
    <w:rsid w:val="00B94A2A"/>
    <w:rsid w:val="00BA2A76"/>
    <w:rsid w:val="00BB61C7"/>
    <w:rsid w:val="00BC2AB7"/>
    <w:rsid w:val="00BC7D27"/>
    <w:rsid w:val="00BD07AB"/>
    <w:rsid w:val="00BD1FED"/>
    <w:rsid w:val="00BD5E2A"/>
    <w:rsid w:val="00BD5EBA"/>
    <w:rsid w:val="00BE2AB2"/>
    <w:rsid w:val="00BE4F9A"/>
    <w:rsid w:val="00BE618C"/>
    <w:rsid w:val="00BE6C0F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CF0A4E"/>
    <w:rsid w:val="00CF2C10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1A32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6F44"/>
    <w:rsid w:val="00EE77DA"/>
    <w:rsid w:val="00EF7AB0"/>
    <w:rsid w:val="00F06EAD"/>
    <w:rsid w:val="00F34910"/>
    <w:rsid w:val="00F34F6C"/>
    <w:rsid w:val="00F367DA"/>
    <w:rsid w:val="00F42C87"/>
    <w:rsid w:val="00F42CB3"/>
    <w:rsid w:val="00F537A2"/>
    <w:rsid w:val="00F578E3"/>
    <w:rsid w:val="00F6067F"/>
    <w:rsid w:val="00F666E4"/>
    <w:rsid w:val="00F66E05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B25E4A3-B124-45C7-9D0E-286247C7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1496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44</cp:revision>
  <cp:lastPrinted>2020-02-11T17:56:00Z</cp:lastPrinted>
  <dcterms:created xsi:type="dcterms:W3CDTF">2020-04-23T15:34:00Z</dcterms:created>
  <dcterms:modified xsi:type="dcterms:W3CDTF">2020-05-30T20:56:00Z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