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Pr="001B1C3B" w:rsidRDefault="00F0261D">
      <w:pPr>
        <w:rPr>
          <w:b/>
        </w:rPr>
      </w:pPr>
      <w:r w:rsidRPr="001B1C3B">
        <w:rPr>
          <w:b/>
        </w:rPr>
        <w:t>Resumen Cl</w:t>
      </w:r>
      <w:r w:rsidR="001B1C3B" w:rsidRPr="001B1C3B">
        <w:rPr>
          <w:b/>
        </w:rPr>
        <w:t>í</w:t>
      </w:r>
      <w:r w:rsidRPr="001B1C3B">
        <w:rPr>
          <w:b/>
        </w:rPr>
        <w:t>nico.</w:t>
      </w:r>
    </w:p>
    <w:p w:rsidR="00F0261D" w:rsidRPr="001B1C3B" w:rsidRDefault="00DC249C">
      <w:pPr>
        <w:rPr>
          <w:b/>
        </w:rPr>
      </w:pPr>
      <w:r>
        <w:rPr>
          <w:b/>
        </w:rPr>
        <w:t xml:space="preserve">Ho Vanessa Rubí Rodríguez Hernández </w:t>
      </w:r>
    </w:p>
    <w:p w:rsidR="001117FC" w:rsidRDefault="001117FC" w:rsidP="001A12AB">
      <w:pPr>
        <w:jc w:val="both"/>
      </w:pPr>
      <w:r>
        <w:t>Fecha de ingreso:</w:t>
      </w:r>
      <w:r w:rsidR="00573381">
        <w:t xml:space="preserve"> </w:t>
      </w:r>
      <w:r>
        <w:t>06/10/2021</w:t>
      </w:r>
    </w:p>
    <w:p w:rsidR="001117FC" w:rsidRDefault="001117FC" w:rsidP="001A12AB">
      <w:pPr>
        <w:jc w:val="both"/>
      </w:pPr>
      <w:r>
        <w:t xml:space="preserve">Fecha de defunción: </w:t>
      </w:r>
      <w:r w:rsidR="00573381">
        <w:t>17/10/2021</w:t>
      </w:r>
    </w:p>
    <w:p w:rsidR="00F0261D" w:rsidRDefault="00DC249C" w:rsidP="001A12AB">
      <w:pPr>
        <w:jc w:val="both"/>
      </w:pPr>
      <w:r>
        <w:t xml:space="preserve">Masculino 14 días. Madre de 25 años. Producto de V embarazo de  39 semanas; la madre niega aplicación de vacunas durante el </w:t>
      </w:r>
      <w:proofErr w:type="spellStart"/>
      <w:r>
        <w:t>embrarazo</w:t>
      </w:r>
      <w:proofErr w:type="spellEnd"/>
      <w:r>
        <w:t xml:space="preserve">. Obtenido por </w:t>
      </w:r>
      <w:proofErr w:type="spellStart"/>
      <w:r>
        <w:t>eutocia</w:t>
      </w:r>
      <w:proofErr w:type="spellEnd"/>
      <w:r>
        <w:t xml:space="preserve"> en este Hospital, con peso al nacer 3750g, alimentado con seno materno exclusivo. Contacto con 2 hermanos con cuadro respiratorio. Inició 2 días previos a su </w:t>
      </w:r>
      <w:proofErr w:type="spellStart"/>
      <w:r>
        <w:t>ongreso</w:t>
      </w:r>
      <w:proofErr w:type="spellEnd"/>
      <w:r>
        <w:t xml:space="preserve"> con </w:t>
      </w:r>
      <w:proofErr w:type="spellStart"/>
      <w:r>
        <w:t>rinorrea</w:t>
      </w:r>
      <w:proofErr w:type="spellEnd"/>
      <w:r>
        <w:t xml:space="preserve">, tos, manejado con </w:t>
      </w:r>
      <w:proofErr w:type="spellStart"/>
      <w:r>
        <w:t>amantadina</w:t>
      </w:r>
      <w:proofErr w:type="spellEnd"/>
      <w:r>
        <w:t xml:space="preserve"> y paracetamol, sin mejoría. Se agrega irritabilidad y rechazo a la vía oral y es traído por presentar dificultad respiratoria. A su ingreso, pálido, quejumbroso, con periodos de apnea, tiros intercostales, estertores crepitantes, </w:t>
      </w:r>
      <w:r w:rsidR="001117FC">
        <w:t xml:space="preserve">hepatomegalia y </w:t>
      </w:r>
      <w:r>
        <w:t>llenado capilar 3-4 segundos</w:t>
      </w:r>
      <w:r w:rsidR="000B78EE">
        <w:t>, saturación de O2 en 45%</w:t>
      </w:r>
      <w:r w:rsidR="001117FC">
        <w:t>.</w:t>
      </w:r>
      <w:r w:rsidR="00573381">
        <w:t xml:space="preserve"> Ingresa grave a área de choque, donde</w:t>
      </w:r>
      <w:r w:rsidR="000B78EE">
        <w:t xml:space="preserve"> se coloca O2 en puntas nasales. Se solicitó gasometría que informaba acidosis metabólica. Se intenta asegurar vía aérea por dificultad respiratoria importante; durante la reanimación presenta bradicardia de 40x’ y disminución de la saturación, ameritando 2 ciclos de RCP y 1 dosis de adrenalina. Inicia manejo con </w:t>
      </w:r>
      <w:proofErr w:type="spellStart"/>
      <w:r w:rsidR="000B78EE">
        <w:t>fentanyl</w:t>
      </w:r>
      <w:proofErr w:type="spellEnd"/>
      <w:r w:rsidR="00F461D3">
        <w:t>, ampicilina, cefotaxima, oseltamivir y claritromicina, al mismo tiempo que se toman muestras de exudado y cultivos varios para identificación etiológica. Tele de tórax con imagen de infiltrado mixto. BH con tendencia a la leucopenia (</w:t>
      </w:r>
      <w:r w:rsidR="009A12AB">
        <w:t xml:space="preserve">6400 leucocitos, con diferencial dentro de límites normales. </w:t>
      </w:r>
      <w:r w:rsidR="00F461D3">
        <w:t>Pasa a la UCI, con ventilación mecánica.  Se solicitó ecocardiograma que informó FEV 35%</w:t>
      </w:r>
      <w:r w:rsidR="009A12AB">
        <w:t xml:space="preserve">, datos de miocardiopatía </w:t>
      </w:r>
      <w:proofErr w:type="spellStart"/>
      <w:r w:rsidR="009A12AB">
        <w:t>hipóxico</w:t>
      </w:r>
      <w:proofErr w:type="spellEnd"/>
      <w:r w:rsidR="009A12AB">
        <w:t>-isquémica</w:t>
      </w:r>
      <w:r w:rsidR="00F461D3">
        <w:t xml:space="preserve"> e hipertensión pulmonar. </w:t>
      </w:r>
      <w:r w:rsidR="009A12AB">
        <w:t xml:space="preserve">Se inicia manejo con </w:t>
      </w:r>
      <w:proofErr w:type="spellStart"/>
      <w:r w:rsidR="009A12AB">
        <w:t>dobutamina</w:t>
      </w:r>
      <w:proofErr w:type="spellEnd"/>
      <w:r w:rsidR="009A12AB">
        <w:t xml:space="preserve">, </w:t>
      </w:r>
      <w:proofErr w:type="spellStart"/>
      <w:r w:rsidR="009A12AB">
        <w:t>levosimendan</w:t>
      </w:r>
      <w:proofErr w:type="spellEnd"/>
      <w:r w:rsidR="009A12AB">
        <w:t xml:space="preserve">, </w:t>
      </w:r>
      <w:proofErr w:type="spellStart"/>
      <w:r w:rsidR="009A12AB">
        <w:t>sildenafil</w:t>
      </w:r>
      <w:proofErr w:type="spellEnd"/>
      <w:r w:rsidR="009A12AB">
        <w:t xml:space="preserve">, persistiendo malas condiciones generales y requiriendo incremento en los parámetros del ventilador. Persistió en malas condiciones generales, progresando a ventilación de alta frecuencia y presentando edema, datos de retención de líquidos e incremento de la creatinina, no obstante el manejo con restricción hídrica. Persistió en anuria, sin respuesta a furosemida, por lo que se indica </w:t>
      </w:r>
      <w:proofErr w:type="spellStart"/>
      <w:r w:rsidR="009A12AB">
        <w:t>bumetanida</w:t>
      </w:r>
      <w:proofErr w:type="spellEnd"/>
      <w:r w:rsidR="009A12AB">
        <w:t xml:space="preserve">. </w:t>
      </w:r>
    </w:p>
    <w:p w:rsidR="009A12AB" w:rsidRDefault="009A12AB" w:rsidP="001A12AB">
      <w:pPr>
        <w:jc w:val="both"/>
      </w:pPr>
      <w:r>
        <w:t xml:space="preserve">Se informaron cultivos sin desarrollo. Prueba rápida de Ag y PCR para </w:t>
      </w:r>
      <w:r w:rsidR="00A13ABA">
        <w:t xml:space="preserve">SARS Cov2 Negativas.  PCR para </w:t>
      </w:r>
      <w:proofErr w:type="spellStart"/>
      <w:r w:rsidR="00A13ABA">
        <w:t>Bordetella</w:t>
      </w:r>
      <w:proofErr w:type="spellEnd"/>
      <w:r w:rsidR="00A13ABA">
        <w:t xml:space="preserve"> No reactivo. PCR POSITIVO para Virus Sincicial Respiratorio.</w:t>
      </w:r>
    </w:p>
    <w:p w:rsidR="00070ECF" w:rsidRDefault="00A13ABA" w:rsidP="001A12AB">
      <w:pPr>
        <w:jc w:val="both"/>
      </w:pPr>
      <w:r>
        <w:t>Persiste en malas condiciones generales, con datos de falla orgánica múltiple, anuria y edema. Solo permitió retiro de ventilación de alta frecuencia, persistiendo dependiente de ventilador mecánico. Se solicitó autorización a los padres para inicio de diálisis, negándose in</w:t>
      </w:r>
      <w:r w:rsidR="00070ECF">
        <w:t>icialmente a la misma. Persistió en malas condiciones, con anuria, falla renal, tendencia a la bradicardia.  El 17/10/2021 presenta deterioro progresivo con bradicardia y parada cardiaca, irreversible a maniobras realizadas por 10 minutos. Fallece a las 10:26 horas el 17/10/2021</w:t>
      </w:r>
    </w:p>
    <w:p w:rsidR="001B1C3B" w:rsidRDefault="006E6F62" w:rsidP="001A12AB">
      <w:pPr>
        <w:jc w:val="both"/>
      </w:pPr>
      <w:proofErr w:type="spellStart"/>
      <w:r>
        <w:t>Dx</w:t>
      </w:r>
      <w:proofErr w:type="spellEnd"/>
      <w:r>
        <w:t xml:space="preserve"> de egreso: </w:t>
      </w:r>
      <w:r w:rsidR="00070ECF">
        <w:t>Falla orgánica múltiple/Hipertensión arterial pulmonar/N</w:t>
      </w:r>
      <w:r>
        <w:t xml:space="preserve">eumonía </w:t>
      </w:r>
      <w:r w:rsidR="00070ECF">
        <w:t>por VSR</w:t>
      </w:r>
    </w:p>
    <w:p w:rsidR="001B1C3B" w:rsidRDefault="001B1C3B" w:rsidP="00070ECF">
      <w:pPr>
        <w:jc w:val="both"/>
      </w:pPr>
      <w:r>
        <w:t xml:space="preserve">Elaboró Dra. </w:t>
      </w:r>
      <w:r w:rsidR="00070ECF">
        <w:t>Ana María González Ortiz/</w:t>
      </w:r>
      <w:r>
        <w:t xml:space="preserve">Responsable de la </w:t>
      </w:r>
      <w:r w:rsidR="00070ECF">
        <w:t>UVEH</w:t>
      </w:r>
      <w:r>
        <w:t xml:space="preserve"> del Hospital del Niño y la Mujer</w:t>
      </w:r>
    </w:p>
    <w:p w:rsidR="002813B0" w:rsidRDefault="00070ECF" w:rsidP="00070ECF">
      <w:pPr>
        <w:jc w:val="both"/>
      </w:pPr>
      <w:r>
        <w:t>19/10/2021</w:t>
      </w:r>
      <w:bookmarkStart w:id="0" w:name="_GoBack"/>
      <w:bookmarkEnd w:id="0"/>
    </w:p>
    <w:sectPr w:rsidR="00281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D"/>
    <w:rsid w:val="00070ECF"/>
    <w:rsid w:val="000B78EE"/>
    <w:rsid w:val="001117FC"/>
    <w:rsid w:val="001A12AB"/>
    <w:rsid w:val="001B1C3B"/>
    <w:rsid w:val="002813B0"/>
    <w:rsid w:val="003D6A16"/>
    <w:rsid w:val="004306A7"/>
    <w:rsid w:val="00484315"/>
    <w:rsid w:val="00573381"/>
    <w:rsid w:val="00621FA9"/>
    <w:rsid w:val="00677AF6"/>
    <w:rsid w:val="006E6F62"/>
    <w:rsid w:val="0082757D"/>
    <w:rsid w:val="008A039A"/>
    <w:rsid w:val="009A12AB"/>
    <w:rsid w:val="009C3BBC"/>
    <w:rsid w:val="00A13ABA"/>
    <w:rsid w:val="00DC249C"/>
    <w:rsid w:val="00EC42D4"/>
    <w:rsid w:val="00F0261D"/>
    <w:rsid w:val="00F461D3"/>
    <w:rsid w:val="00F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2021-10-19T16:57:00Z</dcterms:created>
  <dcterms:modified xsi:type="dcterms:W3CDTF">2021-10-19T16:57:00Z</dcterms:modified>
</cp:coreProperties>
</file>